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FD" w:rsidRDefault="001111FD" w:rsidP="001111FD">
      <w:pPr>
        <w:spacing w:after="0" w:line="240" w:lineRule="auto"/>
        <w:ind w:left="6096"/>
        <w:rPr>
          <w:rFonts w:ascii="Times New Roman" w:eastAsiaTheme="minorHAnsi" w:hAnsi="Times New Roman"/>
          <w:bCs/>
          <w:sz w:val="24"/>
          <w:szCs w:val="24"/>
        </w:rPr>
      </w:pPr>
      <w:bookmarkStart w:id="0" w:name="_GoBack"/>
      <w:bookmarkEnd w:id="0"/>
      <w:r>
        <w:rPr>
          <w:rFonts w:ascii="Times New Roman" w:eastAsiaTheme="minorHAnsi" w:hAnsi="Times New Roman"/>
          <w:bCs/>
          <w:sz w:val="24"/>
          <w:szCs w:val="24"/>
        </w:rPr>
        <w:t>PATVIRTINTA</w:t>
      </w:r>
    </w:p>
    <w:p w:rsidR="001111FD" w:rsidRDefault="001111FD" w:rsidP="001111FD">
      <w:pPr>
        <w:spacing w:after="0" w:line="240" w:lineRule="auto"/>
        <w:ind w:left="6095"/>
        <w:rPr>
          <w:rFonts w:ascii="Times New Roman" w:eastAsiaTheme="minorHAnsi" w:hAnsi="Times New Roman"/>
          <w:bCs/>
          <w:sz w:val="24"/>
          <w:szCs w:val="24"/>
        </w:rPr>
      </w:pPr>
      <w:r>
        <w:rPr>
          <w:rFonts w:ascii="Times New Roman" w:eastAsiaTheme="minorHAnsi" w:hAnsi="Times New Roman"/>
          <w:bCs/>
          <w:sz w:val="24"/>
          <w:szCs w:val="24"/>
        </w:rPr>
        <w:t xml:space="preserve">BĮ „Kauno biudžetinių įstaigų buhalterinė apskaita“ direktorės </w:t>
      </w:r>
    </w:p>
    <w:p w:rsidR="001111FD" w:rsidRDefault="001111FD" w:rsidP="001111FD">
      <w:pPr>
        <w:spacing w:after="0" w:line="240" w:lineRule="auto"/>
        <w:ind w:left="6095"/>
        <w:rPr>
          <w:rFonts w:ascii="Times New Roman" w:eastAsiaTheme="minorHAnsi" w:hAnsi="Times New Roman"/>
          <w:bCs/>
          <w:sz w:val="24"/>
          <w:szCs w:val="24"/>
        </w:rPr>
      </w:pPr>
      <w:r>
        <w:rPr>
          <w:rFonts w:ascii="Times New Roman" w:eastAsiaTheme="minorHAnsi" w:hAnsi="Times New Roman"/>
          <w:bCs/>
          <w:sz w:val="24"/>
          <w:szCs w:val="24"/>
        </w:rPr>
        <w:t xml:space="preserve">2021-03- </w:t>
      </w:r>
      <w:r w:rsidR="00163F65">
        <w:rPr>
          <w:rFonts w:ascii="Times New Roman" w:eastAsiaTheme="minorHAnsi" w:hAnsi="Times New Roman"/>
          <w:bCs/>
          <w:sz w:val="24"/>
          <w:szCs w:val="24"/>
        </w:rPr>
        <w:t>12</w:t>
      </w:r>
      <w:r>
        <w:rPr>
          <w:rFonts w:ascii="Times New Roman" w:eastAsiaTheme="minorHAnsi" w:hAnsi="Times New Roman"/>
          <w:bCs/>
          <w:sz w:val="24"/>
          <w:szCs w:val="24"/>
        </w:rPr>
        <w:t xml:space="preserve"> įsakymu Nr. </w:t>
      </w:r>
      <w:r w:rsidR="002B07D6">
        <w:rPr>
          <w:rFonts w:ascii="Times New Roman" w:eastAsiaTheme="minorHAnsi" w:hAnsi="Times New Roman"/>
          <w:bCs/>
          <w:sz w:val="24"/>
          <w:szCs w:val="24"/>
        </w:rPr>
        <w:t>1-15</w:t>
      </w:r>
    </w:p>
    <w:p w:rsidR="001111FD" w:rsidRDefault="001111FD" w:rsidP="001111FD">
      <w:pPr>
        <w:pStyle w:val="prastasis1"/>
        <w:tabs>
          <w:tab w:val="left" w:pos="1080"/>
        </w:tabs>
        <w:spacing w:after="0" w:line="240" w:lineRule="auto"/>
        <w:ind w:left="900"/>
        <w:rPr>
          <w:rFonts w:ascii="Times New Roman" w:hAnsi="Times New Roman"/>
          <w:b/>
          <w:sz w:val="24"/>
          <w:szCs w:val="24"/>
        </w:rPr>
      </w:pPr>
    </w:p>
    <w:p w:rsidR="001111FD" w:rsidRDefault="001111FD">
      <w:pPr>
        <w:pStyle w:val="prastasis1"/>
        <w:tabs>
          <w:tab w:val="left" w:pos="1080"/>
        </w:tabs>
        <w:spacing w:after="0" w:line="240" w:lineRule="auto"/>
        <w:ind w:left="900"/>
        <w:jc w:val="center"/>
        <w:rPr>
          <w:rFonts w:ascii="Times New Roman" w:hAnsi="Times New Roman"/>
          <w:b/>
          <w:sz w:val="24"/>
          <w:szCs w:val="24"/>
        </w:rPr>
      </w:pPr>
    </w:p>
    <w:p w:rsidR="002E640B" w:rsidRDefault="00AE739A">
      <w:pPr>
        <w:pStyle w:val="prastasis1"/>
        <w:tabs>
          <w:tab w:val="left" w:pos="1080"/>
        </w:tabs>
        <w:spacing w:after="0" w:line="240" w:lineRule="auto"/>
        <w:ind w:left="900"/>
        <w:jc w:val="center"/>
        <w:rPr>
          <w:rFonts w:ascii="Times New Roman" w:hAnsi="Times New Roman"/>
          <w:b/>
          <w:sz w:val="24"/>
          <w:szCs w:val="24"/>
        </w:rPr>
      </w:pPr>
      <w:r>
        <w:rPr>
          <w:rFonts w:ascii="Times New Roman" w:hAnsi="Times New Roman"/>
          <w:b/>
          <w:sz w:val="24"/>
          <w:szCs w:val="24"/>
        </w:rPr>
        <w:t xml:space="preserve">KAUNO </w:t>
      </w:r>
      <w:r w:rsidR="005B73C8">
        <w:rPr>
          <w:rFonts w:ascii="Times New Roman" w:hAnsi="Times New Roman"/>
          <w:b/>
          <w:sz w:val="24"/>
          <w:szCs w:val="24"/>
        </w:rPr>
        <w:t>JUOZO GRUŠO MENO GIMNAZIJOS</w:t>
      </w:r>
    </w:p>
    <w:p w:rsidR="002E640B" w:rsidRDefault="002E640B">
      <w:pPr>
        <w:pStyle w:val="prastasis1"/>
        <w:spacing w:after="0" w:line="360" w:lineRule="auto"/>
        <w:ind w:hanging="10"/>
        <w:rPr>
          <w:rFonts w:ascii="Times New Roman" w:hAnsi="Times New Roman"/>
          <w:sz w:val="24"/>
          <w:szCs w:val="24"/>
        </w:rPr>
      </w:pPr>
    </w:p>
    <w:p w:rsidR="002E640B" w:rsidRDefault="00A5483C">
      <w:pPr>
        <w:pStyle w:val="prastasis1"/>
        <w:suppressAutoHyphens w:val="0"/>
        <w:spacing w:after="0" w:line="360" w:lineRule="auto"/>
        <w:ind w:left="567"/>
        <w:jc w:val="center"/>
        <w:textAlignment w:val="auto"/>
      </w:pPr>
      <w:r>
        <w:rPr>
          <w:rStyle w:val="Numatytasispastraiposriftas1"/>
          <w:rFonts w:ascii="Times New Roman" w:hAnsi="Times New Roman"/>
          <w:sz w:val="24"/>
          <w:szCs w:val="24"/>
        </w:rPr>
        <w:t>20</w:t>
      </w:r>
      <w:r w:rsidR="002B07D6">
        <w:rPr>
          <w:rStyle w:val="Numatytasispastraiposriftas1"/>
          <w:rFonts w:ascii="Times New Roman" w:hAnsi="Times New Roman"/>
          <w:sz w:val="24"/>
          <w:szCs w:val="24"/>
        </w:rPr>
        <w:t>2</w:t>
      </w:r>
      <w:r w:rsidR="009438AD">
        <w:rPr>
          <w:rStyle w:val="Numatytasispastraiposriftas1"/>
          <w:rFonts w:ascii="Times New Roman" w:hAnsi="Times New Roman"/>
          <w:sz w:val="24"/>
          <w:szCs w:val="24"/>
        </w:rPr>
        <w:t>2</w:t>
      </w:r>
      <w:r>
        <w:rPr>
          <w:rStyle w:val="Numatytasispastraiposriftas1"/>
          <w:rFonts w:ascii="Times New Roman" w:hAnsi="Times New Roman"/>
          <w:sz w:val="24"/>
          <w:szCs w:val="24"/>
        </w:rPr>
        <w:t xml:space="preserve"> m FINANSINIŲ ATASKAITŲ  RINKINIO </w:t>
      </w:r>
    </w:p>
    <w:p w:rsidR="002E640B" w:rsidRDefault="00A5483C">
      <w:pPr>
        <w:pStyle w:val="prastasis1"/>
        <w:suppressAutoHyphens w:val="0"/>
        <w:spacing w:after="0" w:line="360" w:lineRule="auto"/>
        <w:ind w:left="567"/>
        <w:jc w:val="center"/>
        <w:textAlignment w:val="auto"/>
        <w:rPr>
          <w:rFonts w:ascii="Times New Roman" w:hAnsi="Times New Roman"/>
          <w:sz w:val="24"/>
          <w:szCs w:val="24"/>
        </w:rPr>
      </w:pPr>
      <w:r>
        <w:rPr>
          <w:rFonts w:ascii="Times New Roman" w:hAnsi="Times New Roman"/>
          <w:sz w:val="24"/>
          <w:szCs w:val="24"/>
        </w:rPr>
        <w:t>AIŠKINAMASIS RAŠTAS</w:t>
      </w:r>
    </w:p>
    <w:p w:rsidR="002E640B" w:rsidRDefault="00A5483C">
      <w:pPr>
        <w:pStyle w:val="prastasis1"/>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1. BENDROJI DALIS</w:t>
      </w:r>
    </w:p>
    <w:p w:rsidR="00824401" w:rsidRPr="00934E30" w:rsidRDefault="00824401" w:rsidP="009E1A96">
      <w:pPr>
        <w:pStyle w:val="Antrat2"/>
        <w:rPr>
          <w:rFonts w:eastAsia="Times New Roman"/>
          <w:color w:val="auto"/>
          <w:lang w:eastAsia="lt-LT"/>
        </w:rPr>
      </w:pPr>
      <w:r w:rsidRPr="00934E30">
        <w:rPr>
          <w:rFonts w:eastAsia="Times New Roman"/>
          <w:color w:val="auto"/>
          <w:lang w:eastAsia="lt-LT"/>
        </w:rPr>
        <w:t xml:space="preserve">Kauno </w:t>
      </w:r>
      <w:r w:rsidR="005B73C8">
        <w:rPr>
          <w:rFonts w:eastAsia="Times New Roman"/>
          <w:color w:val="auto"/>
          <w:lang w:eastAsia="lt-LT"/>
        </w:rPr>
        <w:t>Juozo Grušo meno gimnazija</w:t>
      </w:r>
      <w:r w:rsidRPr="00934E30">
        <w:rPr>
          <w:rFonts w:eastAsia="Times New Roman"/>
          <w:color w:val="auto"/>
          <w:lang w:eastAsia="lt-LT"/>
        </w:rPr>
        <w:t xml:space="preserve"> yra Kauno miesto savivaldybės biudžetinė įstaiga , kurios buveinė –</w:t>
      </w:r>
      <w:r w:rsidR="00E03D55">
        <w:rPr>
          <w:rFonts w:eastAsia="Times New Roman"/>
          <w:color w:val="auto"/>
          <w:lang w:eastAsia="lt-LT"/>
        </w:rPr>
        <w:t>Šarkuvos-30,</w:t>
      </w:r>
      <w:r w:rsidRPr="00934E30">
        <w:rPr>
          <w:rFonts w:eastAsia="Times New Roman"/>
          <w:color w:val="auto"/>
          <w:lang w:eastAsia="lt-LT"/>
        </w:rPr>
        <w:t xml:space="preserve"> Kaune. Visi duomenys apie mokyklą kaupiami ir saugomi Juridinių asmenų registre. Mokyklos  kodas 1901</w:t>
      </w:r>
      <w:r w:rsidR="00B52219">
        <w:rPr>
          <w:rFonts w:eastAsia="Times New Roman"/>
          <w:color w:val="auto"/>
          <w:lang w:eastAsia="lt-LT"/>
        </w:rPr>
        <w:t>39659</w:t>
      </w:r>
      <w:r w:rsidRPr="00934E30">
        <w:rPr>
          <w:rFonts w:eastAsia="Times New Roman"/>
          <w:color w:val="auto"/>
          <w:lang w:eastAsia="lt-LT"/>
        </w:rPr>
        <w:t xml:space="preserve">. Kauno </w:t>
      </w:r>
      <w:r w:rsidR="00813163">
        <w:rPr>
          <w:rFonts w:eastAsia="Times New Roman"/>
          <w:color w:val="auto"/>
          <w:lang w:eastAsia="lt-LT"/>
        </w:rPr>
        <w:t>Juozo Grušo meno gimnazija</w:t>
      </w:r>
      <w:r w:rsidRPr="00934E30">
        <w:rPr>
          <w:rFonts w:eastAsia="Times New Roman"/>
          <w:color w:val="auto"/>
          <w:lang w:eastAsia="lt-LT"/>
        </w:rPr>
        <w:t xml:space="preserve"> buvo įregistruota 1995 m. balandžio 3d.Valstybės įmonės Registrų centras Kauno filiale, pažymėjimo Nr.02</w:t>
      </w:r>
      <w:r w:rsidR="00FE4625">
        <w:rPr>
          <w:rFonts w:eastAsia="Times New Roman"/>
          <w:color w:val="auto"/>
          <w:lang w:eastAsia="lt-LT"/>
        </w:rPr>
        <w:t>9724</w:t>
      </w:r>
      <w:r w:rsidRPr="00934E30">
        <w:rPr>
          <w:rFonts w:eastAsia="Times New Roman"/>
          <w:color w:val="auto"/>
          <w:lang w:eastAsia="lt-LT"/>
        </w:rPr>
        <w:t>. Steigėjas Kauno miesto savivaldybės taryba, pagrindinė veiklos sritis – švietimas ,pagrindinė veiklos</w:t>
      </w:r>
      <w:r>
        <w:rPr>
          <w:rFonts w:eastAsia="Times New Roman"/>
          <w:lang w:eastAsia="lt-LT"/>
        </w:rPr>
        <w:t xml:space="preserve"> </w:t>
      </w:r>
      <w:r w:rsidRPr="00934E30">
        <w:rPr>
          <w:rFonts w:eastAsia="Times New Roman"/>
          <w:color w:val="auto"/>
          <w:lang w:eastAsia="lt-LT"/>
        </w:rPr>
        <w:t>rūšis-</w:t>
      </w:r>
      <w:r w:rsidR="00915FE5">
        <w:rPr>
          <w:rFonts w:eastAsia="Times New Roman"/>
          <w:color w:val="auto"/>
          <w:lang w:eastAsia="lt-LT"/>
        </w:rPr>
        <w:t>vidurinis ugdymas.</w:t>
      </w:r>
      <w:r w:rsidRPr="00934E30">
        <w:rPr>
          <w:rFonts w:eastAsia="Times New Roman"/>
          <w:color w:val="auto"/>
          <w:lang w:eastAsia="lt-LT"/>
        </w:rPr>
        <w:t xml:space="preserve"> Įstaigos veiklą koordinuoja Kauno miesto savivaldybės administracijos Švietimo skyrius. </w:t>
      </w:r>
    </w:p>
    <w:p w:rsidR="00824401" w:rsidRDefault="00824401" w:rsidP="00824401">
      <w:pPr>
        <w:pStyle w:val="prastasis1"/>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Mokymo kalba-lietuvių.</w:t>
      </w:r>
    </w:p>
    <w:p w:rsidR="00824401" w:rsidRDefault="00824401" w:rsidP="00824401">
      <w:pPr>
        <w:pStyle w:val="prastasis1"/>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Mokymo forma-dieninė.</w:t>
      </w:r>
    </w:p>
    <w:p w:rsidR="00824401" w:rsidRDefault="00824401" w:rsidP="00824401">
      <w:pPr>
        <w:pStyle w:val="prastasis1"/>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Kita veikla : nekilnojamo turto ,priklausančio nuosavybės ar kita teise ,išnuomavimas.</w:t>
      </w:r>
    </w:p>
    <w:p w:rsidR="00824401" w:rsidRDefault="004C42C0"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Gimnazija</w:t>
      </w:r>
      <w:r w:rsidR="00824401">
        <w:rPr>
          <w:rStyle w:val="Numatytasispastraiposriftas1"/>
          <w:rFonts w:ascii="Times New Roman" w:eastAsia="Times New Roman" w:hAnsi="Times New Roman"/>
          <w:color w:val="000000"/>
          <w:sz w:val="24"/>
          <w:szCs w:val="24"/>
          <w:lang w:eastAsia="lt-LT"/>
        </w:rPr>
        <w:t xml:space="preserve"> turi paramos gavėjo statusą. </w:t>
      </w:r>
      <w:r>
        <w:rPr>
          <w:rStyle w:val="Numatytasispastraiposriftas1"/>
          <w:rFonts w:ascii="Times New Roman" w:eastAsia="Times New Roman" w:hAnsi="Times New Roman"/>
          <w:color w:val="000000"/>
          <w:sz w:val="24"/>
          <w:szCs w:val="24"/>
          <w:lang w:eastAsia="lt-LT"/>
        </w:rPr>
        <w:t>Gimnaziją</w:t>
      </w:r>
      <w:r w:rsidR="00824401">
        <w:rPr>
          <w:rStyle w:val="Numatytasispastraiposriftas1"/>
          <w:rFonts w:ascii="Times New Roman" w:eastAsia="Times New Roman" w:hAnsi="Times New Roman"/>
          <w:color w:val="000000"/>
          <w:sz w:val="24"/>
          <w:szCs w:val="24"/>
          <w:lang w:eastAsia="lt-LT"/>
        </w:rPr>
        <w:t xml:space="preserve"> gali remti fiziniai ir juridiniai asmenys.</w:t>
      </w:r>
    </w:p>
    <w:p w:rsidR="00824401" w:rsidRDefault="004C42C0"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Gimnazijos</w:t>
      </w:r>
      <w:r w:rsidR="00824401">
        <w:rPr>
          <w:rStyle w:val="Numatytasispastraiposriftas1"/>
          <w:rFonts w:ascii="Times New Roman" w:eastAsia="Times New Roman" w:hAnsi="Times New Roman"/>
          <w:color w:val="000000"/>
          <w:sz w:val="24"/>
          <w:szCs w:val="24"/>
          <w:lang w:eastAsia="lt-LT"/>
        </w:rPr>
        <w:t xml:space="preserve"> finansiniai metai prasideda sausio 1 d. ir baigiasi gruodžio 31d.</w:t>
      </w:r>
    </w:p>
    <w:p w:rsidR="00824401" w:rsidRDefault="004C42C0"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Gimnazija</w:t>
      </w:r>
      <w:r w:rsidR="00824401">
        <w:rPr>
          <w:rStyle w:val="Numatytasispastraiposriftas1"/>
          <w:rFonts w:ascii="Times New Roman" w:eastAsia="Times New Roman" w:hAnsi="Times New Roman"/>
          <w:color w:val="000000"/>
          <w:sz w:val="24"/>
          <w:szCs w:val="24"/>
          <w:lang w:eastAsia="lt-LT"/>
        </w:rPr>
        <w:t xml:space="preserve"> yra atskiras juridinis vienetas, turintis herbinį anspaudą bei </w:t>
      </w:r>
      <w:r w:rsidR="00CB500E">
        <w:rPr>
          <w:rStyle w:val="Numatytasispastraiposriftas1"/>
          <w:rFonts w:ascii="Times New Roman" w:eastAsia="Times New Roman" w:hAnsi="Times New Roman"/>
          <w:color w:val="000000"/>
          <w:sz w:val="24"/>
          <w:szCs w:val="24"/>
          <w:lang w:eastAsia="lt-LT"/>
        </w:rPr>
        <w:t xml:space="preserve"> penkias </w:t>
      </w:r>
      <w:r w:rsidR="00824401">
        <w:rPr>
          <w:rStyle w:val="Numatytasispastraiposriftas1"/>
          <w:rFonts w:ascii="Times New Roman" w:eastAsia="Times New Roman" w:hAnsi="Times New Roman"/>
          <w:color w:val="000000"/>
          <w:sz w:val="24"/>
          <w:szCs w:val="24"/>
          <w:lang w:eastAsia="lt-LT"/>
        </w:rPr>
        <w:t xml:space="preserve"> atsiskaitomąsias sąskaitas AB Luminor  banke </w:t>
      </w:r>
      <w:r>
        <w:rPr>
          <w:rStyle w:val="Numatytasispastraiposriftas1"/>
          <w:rFonts w:ascii="Times New Roman" w:eastAsia="Times New Roman" w:hAnsi="Times New Roman"/>
          <w:color w:val="000000"/>
          <w:sz w:val="24"/>
          <w:szCs w:val="24"/>
          <w:lang w:eastAsia="lt-LT"/>
        </w:rPr>
        <w:t>.</w:t>
      </w:r>
    </w:p>
    <w:p w:rsidR="00824401" w:rsidRDefault="0035385D"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Gimnazija</w:t>
      </w:r>
      <w:r w:rsidR="00824401">
        <w:rPr>
          <w:rStyle w:val="Numatytasispastraiposriftas1"/>
          <w:rFonts w:ascii="Times New Roman" w:eastAsia="Times New Roman" w:hAnsi="Times New Roman"/>
          <w:color w:val="000000"/>
          <w:sz w:val="24"/>
          <w:szCs w:val="24"/>
          <w:lang w:eastAsia="lt-LT"/>
        </w:rPr>
        <w:t xml:space="preserve"> kontroliuojamų , asocijuotų ar kitaip administruojamų subjektų neturi.</w:t>
      </w:r>
    </w:p>
    <w:p w:rsidR="00824401" w:rsidRDefault="0035385D"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Gimnazija</w:t>
      </w:r>
      <w:r w:rsidR="00824401">
        <w:rPr>
          <w:rStyle w:val="Numatytasispastraiposriftas1"/>
          <w:rFonts w:ascii="Times New Roman" w:eastAsia="Times New Roman" w:hAnsi="Times New Roman"/>
          <w:color w:val="000000"/>
          <w:sz w:val="24"/>
          <w:szCs w:val="24"/>
          <w:lang w:eastAsia="lt-LT"/>
        </w:rPr>
        <w:t xml:space="preserve"> filialų ir struktūrinių vienetų neturi.</w:t>
      </w:r>
    </w:p>
    <w:p w:rsidR="00824401" w:rsidRDefault="0035385D"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Gimnazija</w:t>
      </w:r>
      <w:r w:rsidR="00824401">
        <w:rPr>
          <w:rStyle w:val="Numatytasispastraiposriftas1"/>
          <w:rFonts w:ascii="Times New Roman" w:eastAsia="Times New Roman" w:hAnsi="Times New Roman"/>
          <w:color w:val="000000"/>
          <w:sz w:val="24"/>
          <w:szCs w:val="24"/>
          <w:lang w:eastAsia="lt-LT"/>
        </w:rPr>
        <w:t xml:space="preserve"> sudaro ir teikia atskirus žemesniojo lygio finansinių ataskaitų ir biudžeto vykdymo ataskaitų rinkinius.</w:t>
      </w:r>
    </w:p>
    <w:p w:rsidR="00824401" w:rsidRDefault="00824401"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Finansinių ataskaitų rinkinys sudarytas pagal 20</w:t>
      </w:r>
      <w:r w:rsidR="00F365C6">
        <w:rPr>
          <w:rStyle w:val="Numatytasispastraiposriftas1"/>
          <w:rFonts w:ascii="Times New Roman" w:eastAsia="Times New Roman" w:hAnsi="Times New Roman"/>
          <w:color w:val="000000"/>
          <w:sz w:val="24"/>
          <w:szCs w:val="24"/>
          <w:lang w:eastAsia="lt-LT"/>
        </w:rPr>
        <w:t>2</w:t>
      </w:r>
      <w:r w:rsidR="00252B69">
        <w:rPr>
          <w:rStyle w:val="Numatytasispastraiposriftas1"/>
          <w:rFonts w:ascii="Times New Roman" w:eastAsia="Times New Roman" w:hAnsi="Times New Roman"/>
          <w:color w:val="000000"/>
          <w:sz w:val="24"/>
          <w:szCs w:val="24"/>
          <w:lang w:eastAsia="lt-LT"/>
        </w:rPr>
        <w:t>2</w:t>
      </w:r>
      <w:r>
        <w:rPr>
          <w:rStyle w:val="Numatytasispastraiposriftas1"/>
          <w:rFonts w:ascii="Times New Roman" w:eastAsia="Times New Roman" w:hAnsi="Times New Roman"/>
          <w:color w:val="000000"/>
          <w:sz w:val="24"/>
          <w:szCs w:val="24"/>
          <w:lang w:eastAsia="lt-LT"/>
        </w:rPr>
        <w:t xml:space="preserve"> metų gruodžio 31 dienos duomenis.</w:t>
      </w:r>
    </w:p>
    <w:p w:rsidR="00824401" w:rsidRDefault="00824401" w:rsidP="00824401">
      <w:pPr>
        <w:pStyle w:val="prastasis1"/>
        <w:spacing w:after="0" w:line="360" w:lineRule="auto"/>
        <w:ind w:firstLine="567"/>
        <w:jc w:val="both"/>
      </w:pPr>
    </w:p>
    <w:p w:rsidR="00824401" w:rsidRDefault="00824401"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 xml:space="preserve">Svarbių sąlygų, kurios galėtų paveikti tolimesnę </w:t>
      </w:r>
      <w:r w:rsidR="00DF4E51">
        <w:rPr>
          <w:rStyle w:val="Numatytasispastraiposriftas1"/>
          <w:rFonts w:ascii="Times New Roman" w:eastAsia="Times New Roman" w:hAnsi="Times New Roman"/>
          <w:color w:val="000000"/>
          <w:sz w:val="24"/>
          <w:szCs w:val="24"/>
          <w:lang w:eastAsia="lt-LT"/>
        </w:rPr>
        <w:t>gimnazijos</w:t>
      </w:r>
      <w:r>
        <w:rPr>
          <w:rStyle w:val="Numatytasispastraiposriftas1"/>
          <w:rFonts w:ascii="Times New Roman" w:eastAsia="Times New Roman" w:hAnsi="Times New Roman"/>
          <w:color w:val="000000"/>
          <w:sz w:val="24"/>
          <w:szCs w:val="24"/>
          <w:lang w:eastAsia="lt-LT"/>
        </w:rPr>
        <w:t xml:space="preserve"> veiklą, </w:t>
      </w:r>
      <w:r w:rsidR="00DF4E51">
        <w:rPr>
          <w:rStyle w:val="Numatytasispastraiposriftas1"/>
          <w:rFonts w:ascii="Times New Roman" w:eastAsia="Times New Roman" w:hAnsi="Times New Roman"/>
          <w:color w:val="000000"/>
          <w:sz w:val="24"/>
          <w:szCs w:val="24"/>
          <w:lang w:eastAsia="lt-LT"/>
        </w:rPr>
        <w:t>gimnazijos</w:t>
      </w:r>
      <w:r>
        <w:rPr>
          <w:rStyle w:val="Numatytasispastraiposriftas1"/>
          <w:rFonts w:ascii="Times New Roman" w:eastAsia="Times New Roman" w:hAnsi="Times New Roman"/>
          <w:color w:val="000000"/>
          <w:sz w:val="24"/>
          <w:szCs w:val="24"/>
          <w:lang w:eastAsia="lt-LT"/>
        </w:rPr>
        <w:t xml:space="preserve"> darbuotojai neįžvelgia.</w:t>
      </w:r>
    </w:p>
    <w:p w:rsidR="00824401" w:rsidRDefault="00DF4E51"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Gimnazija</w:t>
      </w:r>
      <w:r w:rsidR="00824401">
        <w:rPr>
          <w:rStyle w:val="Numatytasispastraiposriftas1"/>
          <w:rFonts w:ascii="Times New Roman" w:eastAsia="Times New Roman" w:hAnsi="Times New Roman"/>
          <w:color w:val="000000"/>
          <w:sz w:val="24"/>
          <w:szCs w:val="24"/>
          <w:lang w:eastAsia="lt-LT"/>
        </w:rPr>
        <w:t xml:space="preserve"> vykdo nuostatuose nustatytas funkcijas.</w:t>
      </w:r>
    </w:p>
    <w:p w:rsidR="00824401" w:rsidRDefault="00824401" w:rsidP="00824401">
      <w:pPr>
        <w:pStyle w:val="prastasis1"/>
        <w:spacing w:after="0" w:line="360" w:lineRule="auto"/>
        <w:ind w:firstLine="567"/>
        <w:jc w:val="both"/>
      </w:pPr>
    </w:p>
    <w:p w:rsidR="00824401" w:rsidRDefault="00824401"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t>Finansinėse ataskaitose pateikiami duomenys išreikšti Lietuvos Respublikos piniginiais vienetais-eurais ir euro centais.</w:t>
      </w:r>
    </w:p>
    <w:p w:rsidR="00824401" w:rsidRDefault="00824401" w:rsidP="00824401">
      <w:pPr>
        <w:pStyle w:val="prastasis1"/>
        <w:spacing w:after="0" w:line="360" w:lineRule="auto"/>
        <w:ind w:firstLine="567"/>
        <w:jc w:val="both"/>
      </w:pPr>
    </w:p>
    <w:p w:rsidR="00824401" w:rsidRDefault="00C41B59" w:rsidP="00824401">
      <w:pPr>
        <w:pStyle w:val="prastasis1"/>
        <w:spacing w:after="0" w:line="360" w:lineRule="auto"/>
        <w:ind w:firstLine="567"/>
        <w:jc w:val="both"/>
      </w:pPr>
      <w:r>
        <w:rPr>
          <w:rStyle w:val="Numatytasispastraiposriftas1"/>
          <w:rFonts w:ascii="Times New Roman" w:eastAsia="Times New Roman" w:hAnsi="Times New Roman"/>
          <w:color w:val="000000"/>
          <w:sz w:val="24"/>
          <w:szCs w:val="24"/>
          <w:lang w:eastAsia="lt-LT"/>
        </w:rPr>
        <w:lastRenderedPageBreak/>
        <w:t>Gimnazija</w:t>
      </w:r>
      <w:r w:rsidR="00824401">
        <w:rPr>
          <w:rStyle w:val="Numatytasispastraiposriftas1"/>
          <w:rFonts w:ascii="Times New Roman" w:eastAsia="Times New Roman" w:hAnsi="Times New Roman"/>
          <w:color w:val="000000"/>
          <w:sz w:val="24"/>
          <w:szCs w:val="24"/>
          <w:lang w:eastAsia="lt-LT"/>
        </w:rPr>
        <w:t xml:space="preserve">  finansinę apskaitą nuo 2017m 07 mėn.01 d. vykdo  Apskaitos tvarkytojas (toliau AT) - BĮ “Kauno biudžetinių įstaigų buhalterinė apskaita „</w:t>
      </w:r>
      <w:r w:rsidR="00824401">
        <w:rPr>
          <w:rStyle w:val="Numatytasispastraiposriftas1"/>
          <w:rFonts w:ascii="Times New Roman" w:eastAsia="Times New Roman" w:hAnsi="Times New Roman"/>
          <w:sz w:val="24"/>
          <w:szCs w:val="24"/>
          <w:lang w:eastAsia="lt-LT"/>
        </w:rPr>
        <w:t>.</w:t>
      </w:r>
    </w:p>
    <w:p w:rsidR="002E640B" w:rsidRDefault="00A31852">
      <w:pPr>
        <w:pStyle w:val="prastasis1"/>
        <w:spacing w:after="0" w:line="36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Ataskaitinio laikotarpio pabaigoje vidutinis darbuotojų skaičius 1</w:t>
      </w:r>
      <w:r w:rsidR="00E76D36">
        <w:rPr>
          <w:rFonts w:ascii="Times New Roman" w:eastAsia="Times New Roman" w:hAnsi="Times New Roman"/>
          <w:sz w:val="24"/>
          <w:szCs w:val="24"/>
          <w:lang w:eastAsia="ru-RU"/>
        </w:rPr>
        <w:t>31</w:t>
      </w:r>
      <w:r>
        <w:rPr>
          <w:rFonts w:ascii="Times New Roman" w:eastAsia="Times New Roman" w:hAnsi="Times New Roman"/>
          <w:sz w:val="24"/>
          <w:szCs w:val="24"/>
          <w:lang w:eastAsia="ru-RU"/>
        </w:rPr>
        <w:t>.</w:t>
      </w:r>
    </w:p>
    <w:p w:rsidR="002E640B" w:rsidRDefault="00A5483C">
      <w:pPr>
        <w:pStyle w:val="prastasis1"/>
        <w:spacing w:after="0" w:line="360" w:lineRule="auto"/>
        <w:ind w:hanging="10"/>
        <w:jc w:val="center"/>
      </w:pPr>
      <w:r>
        <w:rPr>
          <w:rStyle w:val="Numatytasispastraiposriftas1"/>
          <w:rFonts w:ascii="Times New Roman" w:eastAsia="Times New Roman" w:hAnsi="Times New Roman"/>
          <w:b/>
          <w:color w:val="000000"/>
          <w:sz w:val="26"/>
          <w:lang w:eastAsia="lt-LT"/>
        </w:rPr>
        <w:t>2. APSKAITOS POLITIKA</w:t>
      </w:r>
    </w:p>
    <w:p w:rsidR="002E640B" w:rsidRDefault="00A5483C">
      <w:pPr>
        <w:pStyle w:val="prastasis1"/>
        <w:keepNext/>
        <w:keepLines/>
        <w:spacing w:after="0" w:line="360" w:lineRule="auto"/>
        <w:ind w:hanging="10"/>
        <w:jc w:val="center"/>
        <w:rPr>
          <w:rFonts w:ascii="Times New Roman" w:eastAsia="Times New Roman" w:hAnsi="Times New Roman"/>
          <w:b/>
          <w:color w:val="000000"/>
          <w:sz w:val="26"/>
          <w:lang w:eastAsia="lt-LT"/>
        </w:rPr>
      </w:pPr>
      <w:r>
        <w:rPr>
          <w:rFonts w:ascii="Times New Roman" w:eastAsia="Times New Roman" w:hAnsi="Times New Roman"/>
          <w:b/>
          <w:color w:val="000000"/>
          <w:sz w:val="26"/>
          <w:lang w:eastAsia="lt-LT"/>
        </w:rPr>
        <w:t>Finansinių ataskaitų parengimo pagrindas</w:t>
      </w:r>
    </w:p>
    <w:p w:rsidR="002E640B" w:rsidRDefault="002E640B">
      <w:pPr>
        <w:pStyle w:val="prastasis1"/>
        <w:keepNext/>
        <w:keepLines/>
        <w:spacing w:after="0" w:line="240" w:lineRule="auto"/>
        <w:ind w:hanging="10"/>
        <w:jc w:val="center"/>
        <w:rPr>
          <w:rFonts w:ascii="Times New Roman" w:eastAsia="Times New Roman" w:hAnsi="Times New Roman"/>
          <w:b/>
          <w:color w:val="000000"/>
          <w:sz w:val="26"/>
          <w:lang w:eastAsia="lt-LT"/>
        </w:rPr>
      </w:pP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Įstaigos tarpinis finansinių ataskaitų rinkinys parengtas vadovaujantis Lietuvos Respublikos viešojo sektoriaus atskaitomybės įstatymu, Viešojo sektoriaus apskaitos ir finansinės atskaitomybės standartais (toliau — VSAFAS) ir kitais Lietuvos Respublikos teisės aktais, reglamentuojančiais viešojo sektoriaus subjektu finansinių ataskaitų parengim</w:t>
      </w:r>
      <w:r>
        <w:rPr>
          <w:rStyle w:val="Numatytasispastraiposriftas1"/>
          <w:rFonts w:ascii="Times New Roman" w:eastAsia="Times New Roman" w:hAnsi="Times New Roman"/>
          <w:color w:val="000000"/>
          <w:sz w:val="24"/>
          <w:szCs w:val="24"/>
          <w:lang w:eastAsia="lt-LT"/>
        </w:rPr>
        <w:t xml:space="preserve">ą. </w:t>
      </w:r>
      <w:r>
        <w:rPr>
          <w:rStyle w:val="Numatytasispastraiposriftas1"/>
          <w:rFonts w:ascii="Times New Roman" w:hAnsi="Times New Roman"/>
          <w:sz w:val="24"/>
          <w:szCs w:val="24"/>
        </w:rPr>
        <w:t>Apskaitos politika suvienodinta visoms įstaigoms, kurių buhalterinę apskaitą centralizuotai tvarko BĮ „Kauno biudžetinių įstaigų buhalterinė apskaita“ ir patvirtinta 2018 m. lapkričio 15 d. direktoriaus įsakymu Nr. V-52</w:t>
      </w:r>
      <w:r>
        <w:rPr>
          <w:rStyle w:val="Numatytasispastraiposriftas1"/>
          <w:rFonts w:ascii="Times New Roman" w:hAnsi="Times New Roman"/>
          <w:color w:val="FF0000"/>
          <w:sz w:val="24"/>
          <w:szCs w:val="24"/>
        </w:rPr>
        <w:t xml:space="preserve">. </w:t>
      </w:r>
      <w:r>
        <w:rPr>
          <w:rStyle w:val="Numatytasispastraiposriftas1"/>
          <w:rFonts w:ascii="Times New Roman" w:eastAsia="Times New Roman" w:hAnsi="Times New Roman"/>
          <w:color w:val="000000"/>
          <w:sz w:val="24"/>
          <w:lang w:eastAsia="lt-LT"/>
        </w:rPr>
        <w:t>Apskaitos politika, ūkinių įvykių ir ūkinių operacijų registravimo tvarka užtikrina, kad finansinėse ataskaitose pateikiama informacija yra:</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svarbi vartotojų sprendimams priimti;</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patikima, nes: teisingai parodo finansinius rezultatus, finansinę būklę ir pinigų srautus;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parodo ūkinių įvykių ir ūkinių operacijų ekonominę prasmę, ne vien teisinę formą;</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nešališka, netendencinga;</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apdairiai pateikta (atsargumo principas);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visais reikšmingais atžvilgiais išsami.</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Įstaiga pasirinktą apskaitos politiką taiko nuolat.</w:t>
      </w: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 xml:space="preserve">Apskaitos politika pakeista vadovaujantis 7-uoju VSAFAS „Apskaitos politikos, apskaitinių įverčių keitimas ir klaidų taisymas“ ir taikoma vienodai visiems finansinių ataskaitų straipsniams, kuriems turi įtakos apskaitos politikos keitimas. </w:t>
      </w:r>
      <w:r>
        <w:rPr>
          <w:rStyle w:val="Numatytasispastraiposriftas1"/>
          <w:rFonts w:ascii="Times New Roman" w:hAnsi="Times New Roman"/>
        </w:rPr>
        <w:t xml:space="preserve">Apskaitos politikos pakeitimas įstaigos ankstesniems rezultatams įtakos neturėjo. </w:t>
      </w: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Įstaigos apskaitoje taikomi visų VSAFAS reikalavimai, išskyrus: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9-ojo VSAFAS „Mokesčių ir socialinių įmokų pajamos“;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26-ojo VSAFAS „Išteklių fondo apskaita ir finansinių ataskaitų rinkinys“.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Apskaitoje ūkinės operacijos ir įvykiai registruojami ir finansinių ataskaitų rinkinys sudaromas taikant šiuos bendruosius apskaitos principus: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kaupimo;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subjekto;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veiklos tęstinumo;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periodiškumo;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pastovumo;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lastRenderedPageBreak/>
        <w:t>piniginio mato;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palyginimo;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atsargumo;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neutralumo;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turinio viršenybės prieš formą.</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subjekto principą Įstaiga laikoma atskiru apskaitos vienetu, kuris atskirai tvarko apskaitą, sudaro ir teikia atskirus finansinių ataskaitų ir biudžeto vykdymo ataskaitų rinkinius.</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turinio viršenybės prieš formą principą, Įstaigoje apskaitos politikoje ūkiniai įvykiai ir ūkinės operacijos vertinami ir pripažįstami pagal jų ekonominę prasmę ir turinį, nepriklausomai nuo to, ar tokią ūkinę operaciją vykdyti, sandorį sudaryti Įstaigai leidžia jo veiklą reglamentuojantys teisės aktai.</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apskaitoje registruojami eurais ir centais, apvalinant iki šimtųjų eurų dalių (dviejų skaitmenų po kablelio).</w:t>
      </w:r>
    </w:p>
    <w:p w:rsidR="002E640B" w:rsidRDefault="00A5483C">
      <w:pPr>
        <w:pStyle w:val="prastasis1"/>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registruojami pagal Įstaigos sąskaitų planą. Atsižvelgiant į ūkinių operacijų esmę apskaitoje ūkinės operacijos ir ūkiniai įvykiai registruojami nurodant šiuos detalizuojančius požymius:</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lėšų šaltinį;</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programą ir priemonę;</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valstybės funkciją;</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ekonominės klasifikacijos straipsnį;</w:t>
      </w:r>
    </w:p>
    <w:p w:rsidR="002E640B" w:rsidRDefault="00A5483C">
      <w:pPr>
        <w:pStyle w:val="prastasis1"/>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buhalterinę sąskaitą;</w:t>
      </w:r>
    </w:p>
    <w:p w:rsidR="002E640B" w:rsidRDefault="00A5483C">
      <w:pPr>
        <w:pStyle w:val="prastasis1"/>
        <w:spacing w:after="0" w:line="360" w:lineRule="auto"/>
        <w:ind w:firstLine="426"/>
        <w:jc w:val="both"/>
      </w:pPr>
      <w:r>
        <w:rPr>
          <w:rStyle w:val="Numatytasispastraiposriftas1"/>
          <w:rFonts w:ascii="Times New Roman" w:eastAsia="Times New Roman" w:hAnsi="Times New Roman"/>
          <w:color w:val="000000"/>
          <w:sz w:val="24"/>
          <w:lang w:eastAsia="lt-LT"/>
        </w:rPr>
        <w:t xml:space="preserve">Reikšminga informacija yra tokia, kurios nepateikimas arba klaidingas pateikimas gali iškreipti </w:t>
      </w:r>
      <w:r>
        <w:rPr>
          <w:rStyle w:val="Numatytasispastraiposriftas1"/>
          <w:rFonts w:ascii="Times New Roman" w:eastAsia="Times New Roman" w:hAnsi="Times New Roman"/>
          <w:sz w:val="24"/>
          <w:szCs w:val="24"/>
          <w:lang w:eastAsia="lt-LT"/>
        </w:rPr>
        <w:t xml:space="preserve">metinio finansinių ataskaitų rinkinio duomenis </w:t>
      </w:r>
      <w:r>
        <w:rPr>
          <w:rStyle w:val="Numatytasispastraiposriftas1"/>
          <w:rFonts w:ascii="Times New Roman" w:eastAsia="Times New Roman" w:hAnsi="Times New Roman"/>
          <w:color w:val="000000"/>
          <w:sz w:val="24"/>
          <w:lang w:eastAsia="lt-LT"/>
        </w:rPr>
        <w:t>ir paveikti informacijos vartotojų priimamus sprendimus.</w:t>
      </w:r>
    </w:p>
    <w:p w:rsidR="002E640B" w:rsidRDefault="00A5483C">
      <w:pPr>
        <w:pStyle w:val="Antrat21"/>
        <w:spacing w:before="120" w:after="120" w:line="360" w:lineRule="auto"/>
        <w:ind w:left="0" w:firstLine="0"/>
        <w:jc w:val="center"/>
        <w:outlineLvl w:val="9"/>
        <w:rPr>
          <w:b/>
          <w:w w:val="103"/>
          <w:sz w:val="24"/>
          <w:szCs w:val="24"/>
          <w:lang w:eastAsia="en-US"/>
        </w:rPr>
      </w:pPr>
      <w:r>
        <w:rPr>
          <w:b/>
          <w:w w:val="103"/>
          <w:sz w:val="24"/>
          <w:szCs w:val="24"/>
          <w:lang w:eastAsia="en-US"/>
        </w:rPr>
        <w:t>Nematerialusis turtas</w:t>
      </w:r>
    </w:p>
    <w:p w:rsidR="002E640B" w:rsidRDefault="00A5483C">
      <w:pPr>
        <w:pStyle w:val="Sraopastraipa1"/>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Nematerialiojo turto apskaitos metodai ir taisyklės nustatyti 13-ajame VSAFAS „Nematerialusis turtas“, nematerialiojo turto nuvertėjimo apskaičiavimo ir apskaitos metodai ir taisyklės – 22-ajame VSAFAS „Turto nuvertėjimas“. </w:t>
      </w:r>
    </w:p>
    <w:p w:rsidR="002E640B" w:rsidRDefault="00A5483C">
      <w:pPr>
        <w:pStyle w:val="Sraopastraipa1"/>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Nematerialusis turtas yra pripažįstamas ir registruojamas apskaitoje, jei atitinka 13-ajame VSAFAS  pateiktą sąvoką ir nematerialiajam turtui nustatytus kriterijus.</w:t>
      </w:r>
    </w:p>
    <w:p w:rsidR="002E640B" w:rsidRDefault="00A5483C">
      <w:pPr>
        <w:pStyle w:val="Sraopastraipa1"/>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Nematerialusis turtas pirminio pripažinimo metu apskaitoje yra registruojamas įsigijimo savikaina. Išlaidos, padarytos po pirkto arba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 Jei po atliktų darbų nematerialusis turtas neteiks didesnės ekonominės naudos, atlikti dar</w:t>
      </w:r>
      <w:r>
        <w:rPr>
          <w:rFonts w:ascii="Times New Roman" w:hAnsi="Times New Roman"/>
          <w:sz w:val="24"/>
          <w:szCs w:val="24"/>
        </w:rPr>
        <w:lastRenderedPageBreak/>
        <w:t>bai nepripažįstami esminiu pagerinimu, o šių darbų vertė registruojama kaip ataskaitinio laikotarpio sąnaudos.</w:t>
      </w:r>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851"/>
          <w:tab w:val="left" w:pos="993"/>
        </w:tab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Išankstiniai apmokėjimai už nematerialųjį turtą apskaitoje registruojami tam skirtose nematerialiojo turto sąskaitose.</w:t>
      </w:r>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0"/>
        <w:jc w:val="both"/>
        <w:rPr>
          <w:rFonts w:ascii="Times New Roman" w:hAnsi="Times New Roman"/>
          <w:sz w:val="24"/>
          <w:szCs w:val="24"/>
        </w:rPr>
      </w:pPr>
      <w:bookmarkStart w:id="1" w:name="OLE_LINK1"/>
      <w:bookmarkStart w:id="2" w:name="OLE_LINK2"/>
      <w:r>
        <w:rPr>
          <w:rFonts w:ascii="Times New Roman" w:hAnsi="Times New Roman"/>
          <w:sz w:val="24"/>
          <w:szCs w:val="24"/>
        </w:rPr>
        <w:t xml:space="preserve">Po pirminio pripažinimo nematerialusis turtas, kurio naudingo tarnavimo laikas yra ribotas, finansinėse ataskaitose parodomas įsigijimo savikaina, atėmus sukauptą amortizaciją ir nuvertėjimą, jei jis yra, suma. </w:t>
      </w:r>
      <w:bookmarkEnd w:id="1"/>
      <w:bookmarkEnd w:id="2"/>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turtas perleidžiamas, nurašomas arba kai apskaičiuojamas ir užregistruojamas to turto vieneto nuvertėjimas, lygus jo likutinės vertės sumai, pirmos dienos.</w:t>
      </w:r>
    </w:p>
    <w:p w:rsidR="002E640B" w:rsidRDefault="00A5483C">
      <w:pPr>
        <w:pStyle w:val="Sraopastraipa1"/>
        <w:widowControl w:val="0"/>
        <w:numPr>
          <w:ilvl w:val="0"/>
          <w:numId w:val="2"/>
        </w:numPr>
        <w:shd w:val="clear" w:color="auto" w:fill="FFFFFF"/>
        <w:tabs>
          <w:tab w:val="left" w:pos="142"/>
          <w:tab w:val="left" w:pos="284"/>
          <w:tab w:val="left" w:pos="426"/>
          <w:tab w:val="left" w:pos="709"/>
          <w:tab w:val="left" w:pos="993"/>
          <w:tab w:val="left" w:pos="1080"/>
          <w:tab w:val="left" w:pos="1134"/>
        </w:tabs>
        <w:autoSpaceDE w:val="0"/>
        <w:spacing w:after="0" w:line="360" w:lineRule="auto"/>
        <w:ind w:left="0" w:firstLine="0"/>
        <w:jc w:val="both"/>
      </w:pPr>
      <w:r>
        <w:rPr>
          <w:rStyle w:val="Numatytasispastraiposriftas1"/>
          <w:rFonts w:ascii="Times New Roman" w:hAnsi="Times New Roman"/>
          <w:sz w:val="24"/>
          <w:szCs w:val="24"/>
        </w:rPr>
        <w:t>Nematerialiojo turto naudingo tarnavimo laikas, nustatytas atsižvelgiant į sutartis ar kitas juridines teises, neturi būti ilgesnis už juridinių teisių galiojimo laikotarpį. Kitam nematerialiajam turtui BĮ taiko nematerialiojo turto amortizacijos normatyvus, nustatytus teisės aktu ir patvirtintus Apskaitos tvarkytojo (toliau AT) vadovo įsakymu.</w:t>
      </w:r>
    </w:p>
    <w:tbl>
      <w:tblPr>
        <w:tblW w:w="5000" w:type="pct"/>
        <w:tblCellMar>
          <w:left w:w="10" w:type="dxa"/>
          <w:right w:w="10" w:type="dxa"/>
        </w:tblCellMar>
        <w:tblLook w:val="0000" w:firstRow="0" w:lastRow="0" w:firstColumn="0" w:lastColumn="0" w:noHBand="0" w:noVBand="0"/>
      </w:tblPr>
      <w:tblGrid>
        <w:gridCol w:w="853"/>
        <w:gridCol w:w="7569"/>
        <w:gridCol w:w="1575"/>
      </w:tblGrid>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color w:val="000000"/>
                <w:sz w:val="24"/>
                <w:szCs w:val="24"/>
              </w:rPr>
            </w:pPr>
          </w:p>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5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jc w:val="center"/>
              <w:rPr>
                <w:rFonts w:ascii="Times New Roman" w:hAnsi="Times New Roman"/>
                <w:color w:val="000000"/>
                <w:sz w:val="24"/>
                <w:szCs w:val="24"/>
              </w:rPr>
            </w:pPr>
            <w:r>
              <w:rPr>
                <w:rFonts w:ascii="Times New Roman" w:hAnsi="Times New Roman"/>
                <w:color w:val="000000"/>
                <w:sz w:val="24"/>
                <w:szCs w:val="24"/>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E640B">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E640B" w:rsidRDefault="002E640B">
            <w:pPr>
              <w:pStyle w:val="Antrat31"/>
              <w:spacing w:line="240" w:lineRule="auto"/>
              <w:outlineLvl w:val="9"/>
              <w:rPr>
                <w:rFonts w:ascii="Times New Roman" w:hAnsi="Times New Roman"/>
                <w:color w:val="000000"/>
                <w:sz w:val="24"/>
                <w:szCs w:val="24"/>
              </w:rPr>
            </w:pPr>
          </w:p>
        </w:tc>
        <w:tc>
          <w:tcPr>
            <w:tcW w:w="7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E640B" w:rsidRDefault="00A5483C">
            <w:pPr>
              <w:pStyle w:val="Antrat31"/>
              <w:spacing w:line="240" w:lineRule="auto"/>
              <w:ind w:right="-533"/>
              <w:outlineLvl w:val="9"/>
              <w:rPr>
                <w:rFonts w:ascii="Times New Roman" w:hAnsi="Times New Roman"/>
                <w:b w:val="0"/>
                <w:color w:val="000000"/>
                <w:sz w:val="24"/>
                <w:szCs w:val="24"/>
              </w:rPr>
            </w:pPr>
            <w:r>
              <w:rPr>
                <w:rFonts w:ascii="Times New Roman" w:hAnsi="Times New Roman"/>
                <w:b w:val="0"/>
                <w:color w:val="000000"/>
                <w:sz w:val="24"/>
                <w:szCs w:val="24"/>
              </w:rPr>
              <w:t>NEMATERIALUSIS TURTAS</w:t>
            </w:r>
          </w:p>
        </w:tc>
        <w:tc>
          <w:tcPr>
            <w:tcW w:w="15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ind w:right="-483"/>
              <w:rPr>
                <w:rFonts w:ascii="Times New Roman" w:hAnsi="Times New Roman"/>
                <w:color w:val="000000"/>
                <w:sz w:val="24"/>
                <w:szCs w:val="24"/>
              </w:rPr>
            </w:pP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outlineLvl w:val="9"/>
              <w:rPr>
                <w:rFonts w:ascii="Times New Roman" w:hAnsi="Times New Roman"/>
                <w:color w:val="000000"/>
                <w:sz w:val="24"/>
                <w:szCs w:val="24"/>
              </w:rPr>
            </w:pPr>
            <w:r>
              <w:rPr>
                <w:rFonts w:ascii="Times New Roman" w:hAnsi="Times New Roman"/>
                <w:color w:val="000000"/>
                <w:sz w:val="24"/>
                <w:szCs w:val="24"/>
              </w:rPr>
              <w:t>1.</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Patentai, išradimai, licencijos, įsigytos kitos teisės*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jc w:val="center"/>
              <w:outlineLvl w:val="9"/>
              <w:rPr>
                <w:rFonts w:ascii="Times New Roman" w:hAnsi="Times New Roman"/>
                <w:color w:val="000000"/>
                <w:sz w:val="24"/>
                <w:szCs w:val="24"/>
              </w:rPr>
            </w:pPr>
            <w:r>
              <w:rPr>
                <w:rFonts w:ascii="Times New Roman" w:hAnsi="Times New Roman"/>
                <w:color w:val="000000"/>
                <w:sz w:val="24"/>
                <w:szCs w:val="24"/>
              </w:rPr>
              <w:t>2</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outlineLvl w:val="9"/>
              <w:rPr>
                <w:rFonts w:ascii="Times New Roman" w:hAnsi="Times New Roman"/>
                <w:color w:val="000000"/>
                <w:sz w:val="24"/>
                <w:szCs w:val="24"/>
              </w:rPr>
            </w:pPr>
            <w:r>
              <w:rPr>
                <w:rFonts w:ascii="Times New Roman" w:hAnsi="Times New Roman"/>
                <w:color w:val="000000"/>
                <w:sz w:val="24"/>
                <w:szCs w:val="24"/>
              </w:rPr>
              <w:t>2.</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Prestižas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1"/>
              <w:ind w:left="0" w:right="-483" w:firstLine="0"/>
              <w:outlineLvl w:val="9"/>
              <w:rPr>
                <w:sz w:val="24"/>
                <w:szCs w:val="24"/>
              </w:rPr>
            </w:pPr>
            <w:r>
              <w:rPr>
                <w:sz w:val="24"/>
                <w:szCs w:val="24"/>
              </w:rPr>
              <w:t>3.</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1"/>
              <w:ind w:left="0" w:right="-533" w:firstLine="0"/>
              <w:outlineLvl w:val="9"/>
              <w:rPr>
                <w:sz w:val="24"/>
                <w:szCs w:val="24"/>
              </w:rPr>
            </w:pPr>
            <w:r>
              <w:rPr>
                <w:sz w:val="24"/>
                <w:szCs w:val="24"/>
              </w:rPr>
              <w:t>Programinė įranga, jos, licencijos ir techninė dokumentacija</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1"/>
              <w:ind w:left="0"/>
              <w:jc w:val="center"/>
              <w:outlineLvl w:val="9"/>
              <w:rPr>
                <w:sz w:val="24"/>
                <w:szCs w:val="24"/>
              </w:rPr>
            </w:pPr>
            <w:r>
              <w:rPr>
                <w:sz w:val="24"/>
                <w:szCs w:val="24"/>
              </w:rPr>
              <w:t>1</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4.</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Kitas nematerialusis turtas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2E640B" w:rsidRDefault="002E640B">
      <w:pPr>
        <w:pStyle w:val="prastasis1"/>
        <w:widowControl w:val="0"/>
        <w:shd w:val="clear" w:color="auto" w:fill="FFFFFF"/>
        <w:tabs>
          <w:tab w:val="left" w:pos="426"/>
          <w:tab w:val="left" w:pos="709"/>
          <w:tab w:val="left" w:pos="1080"/>
          <w:tab w:val="left" w:pos="1134"/>
        </w:tabs>
        <w:autoSpaceDE w:val="0"/>
        <w:spacing w:after="0" w:line="360" w:lineRule="auto"/>
        <w:jc w:val="both"/>
        <w:rPr>
          <w:rFonts w:ascii="Times New Roman" w:hAnsi="Times New Roman"/>
          <w:sz w:val="24"/>
          <w:szCs w:val="24"/>
        </w:rPr>
      </w:pPr>
    </w:p>
    <w:p w:rsidR="002E640B" w:rsidRDefault="00A5483C">
      <w:pPr>
        <w:pStyle w:val="Sraopastraipa1"/>
        <w:widowControl w:val="0"/>
        <w:numPr>
          <w:ilvl w:val="0"/>
          <w:numId w:val="2"/>
        </w:numPr>
        <w:shd w:val="clear" w:color="auto" w:fill="FFFFFF"/>
        <w:tabs>
          <w:tab w:val="left" w:pos="284"/>
          <w:tab w:val="left" w:pos="567"/>
          <w:tab w:val="left" w:pos="1080"/>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turtas parduodamas arba nurašomas, jo įsigijimo savikaina, sukaupta amortizacija ir nuvertėjimas, jei jis yra, nurašomi. Pardavimo pelnas ar nuostoliai parodomi atitinkamame veiklos rezultatų ataskaitos straipsnyje.</w:t>
      </w:r>
    </w:p>
    <w:p w:rsidR="002E640B" w:rsidRDefault="00A5483C">
      <w:pPr>
        <w:pStyle w:val="Sraopastraipa1"/>
        <w:widowControl w:val="0"/>
        <w:numPr>
          <w:ilvl w:val="0"/>
          <w:numId w:val="2"/>
        </w:numPr>
        <w:shd w:val="clear" w:color="auto" w:fill="FFFFFF"/>
        <w:tabs>
          <w:tab w:val="left" w:pos="284"/>
          <w:tab w:val="left" w:pos="567"/>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Išsamiau BĮ nematerialiojo turto apskaitos tvarka ir procedūros nustatytos atitinkamuose AT vadovo įsakymais patvirtintuose apskaitos tvarkų aprašuose.</w:t>
      </w:r>
    </w:p>
    <w:p w:rsidR="002E640B" w:rsidRDefault="00A5483C">
      <w:pPr>
        <w:pStyle w:val="Antrat21"/>
        <w:tabs>
          <w:tab w:val="left" w:pos="1080"/>
        </w:tabs>
        <w:spacing w:before="120" w:after="120" w:line="360" w:lineRule="auto"/>
        <w:ind w:left="0" w:firstLine="0"/>
        <w:jc w:val="center"/>
        <w:outlineLvl w:val="9"/>
        <w:rPr>
          <w:b/>
          <w:iCs/>
          <w:spacing w:val="-1"/>
          <w:w w:val="103"/>
          <w:sz w:val="24"/>
          <w:szCs w:val="24"/>
          <w:lang w:eastAsia="en-US"/>
        </w:rPr>
      </w:pPr>
      <w:bookmarkStart w:id="3" w:name="_Toc165137886"/>
      <w:bookmarkStart w:id="4" w:name="_Toc185240811"/>
      <w:bookmarkStart w:id="5" w:name="_Toc286759977"/>
      <w:bookmarkEnd w:id="3"/>
      <w:r>
        <w:rPr>
          <w:b/>
          <w:iCs/>
          <w:spacing w:val="-1"/>
          <w:w w:val="103"/>
          <w:sz w:val="24"/>
          <w:szCs w:val="24"/>
          <w:lang w:eastAsia="en-US"/>
        </w:rPr>
        <w:t>Ilgalaikis materialusis turtas</w:t>
      </w:r>
      <w:bookmarkEnd w:id="4"/>
      <w:bookmarkEnd w:id="5"/>
    </w:p>
    <w:p w:rsidR="002E640B" w:rsidRDefault="00A5483C">
      <w:pPr>
        <w:pStyle w:val="Sraopastraipa1"/>
        <w:widowControl w:val="0"/>
        <w:numPr>
          <w:ilvl w:val="0"/>
          <w:numId w:val="2"/>
        </w:numPr>
        <w:shd w:val="clear" w:color="auto" w:fill="FFFFFF"/>
        <w:tabs>
          <w:tab w:val="left" w:pos="284"/>
          <w:tab w:val="left" w:pos="426"/>
          <w:tab w:val="left" w:pos="1134"/>
        </w:tabs>
        <w:autoSpaceDE w:val="0"/>
        <w:spacing w:after="0" w:line="360" w:lineRule="auto"/>
        <w:ind w:left="0" w:firstLine="0"/>
        <w:jc w:val="both"/>
        <w:rPr>
          <w:rFonts w:ascii="Times New Roman" w:hAnsi="Times New Roman"/>
          <w:sz w:val="24"/>
          <w:szCs w:val="24"/>
        </w:rPr>
      </w:pPr>
      <w:bookmarkStart w:id="6" w:name="_Ref140565456"/>
      <w:r>
        <w:rPr>
          <w:rFonts w:ascii="Times New Roman" w:hAnsi="Times New Roman"/>
          <w:sz w:val="24"/>
          <w:szCs w:val="24"/>
        </w:rPr>
        <w:t xml:space="preserve">Ilgalaikio materialiojo turto apskaitos metodai ir taisyklės nustatyti 12-ajame VSAFAS „Ilgalaikis materialusis turtas“, 22-ajame VSAFAS „Turto nuvertėjimas“ ir 27-ajame VSAFAS „Koncesijos </w:t>
      </w:r>
      <w:r>
        <w:rPr>
          <w:rFonts w:ascii="Times New Roman" w:hAnsi="Times New Roman"/>
          <w:sz w:val="24"/>
          <w:szCs w:val="24"/>
        </w:rPr>
        <w:lastRenderedPageBreak/>
        <w:t>ir valdžios ir privataus subjektų partnerystės sutartys“.</w:t>
      </w:r>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Ilgalaikis materialusis turtas pripažįstamas ir registruojamas apskaitoje, jei jis atitinka ilgalaikio materialiojo turto sąvoką ir 12-ajame VSAFAS nustatytus ilgalaikio materialiojo turto pripažinimo kriterijus.</w:t>
      </w:r>
      <w:bookmarkEnd w:id="6"/>
    </w:p>
    <w:p w:rsidR="002E640B" w:rsidRDefault="00A5483C">
      <w:pPr>
        <w:pStyle w:val="Sraopastraipa1"/>
        <w:widowControl w:val="0"/>
        <w:numPr>
          <w:ilvl w:val="0"/>
          <w:numId w:val="2"/>
        </w:numPr>
        <w:shd w:val="clear" w:color="auto" w:fill="FFFFFF"/>
        <w:tabs>
          <w:tab w:val="left" w:pos="284"/>
          <w:tab w:val="left" w:pos="426"/>
          <w:tab w:val="left" w:pos="709"/>
          <w:tab w:val="left" w:pos="1440"/>
        </w:tabs>
        <w:autoSpaceDE w:val="0"/>
        <w:spacing w:after="0" w:line="360" w:lineRule="auto"/>
        <w:ind w:left="0" w:firstLine="0"/>
        <w:jc w:val="both"/>
        <w:rPr>
          <w:rFonts w:ascii="Times New Roman" w:hAnsi="Times New Roman"/>
          <w:sz w:val="24"/>
          <w:szCs w:val="24"/>
        </w:rPr>
      </w:pPr>
      <w:bookmarkStart w:id="7" w:name="_Ref140565532"/>
      <w:r>
        <w:rPr>
          <w:rFonts w:ascii="Times New Roman" w:hAnsi="Times New Roman"/>
          <w:sz w:val="24"/>
          <w:szCs w:val="24"/>
        </w:rPr>
        <w:t>Įsigytas ilgalaikis materialusis turtas pirminio pripažinimo momentu apskaitoje registruojamas įsigijimo savikaina</w:t>
      </w:r>
      <w:bookmarkStart w:id="8" w:name="OLE_LINK5"/>
      <w:bookmarkStart w:id="9" w:name="OLE_LINK6"/>
      <w:bookmarkEnd w:id="7"/>
      <w:r>
        <w:rPr>
          <w:rFonts w:ascii="Times New Roman" w:hAnsi="Times New Roman"/>
          <w:sz w:val="24"/>
          <w:szCs w:val="24"/>
        </w:rPr>
        <w:t>, pagal ilgalaikio materialiojo turto vienetus.</w:t>
      </w:r>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Išankstiniai apmokėjimai už ilgalaikį materialųjį turtą apskaitoje registruojami tam skirtose ilgalaikio materialiojo turto sąskaitose.</w:t>
      </w:r>
      <w:bookmarkEnd w:id="8"/>
      <w:bookmarkEnd w:id="9"/>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Po pirminio pripažinimo ilgalaikis materialusis turtas, išskyrus žemę, kultūros vertybes ir kitas vertybes, finansinėse ataskaitose rodomas įsigijimo savikaina, atėmus sukauptą nusidėvėjimą ir nuvertėjimą, jei jis yra, suma. Žemė, kultūros vertybės ir kitos vertybės po pirminio pripažinimo finansinėse ataskaitose rodomos tikrąja verte.</w:t>
      </w:r>
      <w:bookmarkStart w:id="10" w:name="_Ref156833207"/>
    </w:p>
    <w:p w:rsidR="002E640B" w:rsidRDefault="00A5483C">
      <w:pPr>
        <w:pStyle w:val="Sraopastraipa1"/>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0"/>
    </w:p>
    <w:p w:rsidR="002E640B" w:rsidRDefault="00A5483C">
      <w:pPr>
        <w:pStyle w:val="Sraopastraipa1"/>
        <w:widowControl w:val="0"/>
        <w:numPr>
          <w:ilvl w:val="0"/>
          <w:numId w:val="2"/>
        </w:numPr>
        <w:shd w:val="clear" w:color="auto" w:fill="FFFFFF"/>
        <w:tabs>
          <w:tab w:val="left" w:pos="284"/>
          <w:tab w:val="left" w:pos="426"/>
          <w:tab w:val="left" w:pos="709"/>
          <w:tab w:val="left" w:pos="851"/>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Ilgalaikio materialiojo turto nusidėvėjimas skaičiuojamas taikant tiesiogiai proporcingą (tiesinį) metodą pagal konkrečius materialiojo turto nusidėvėjimo normatyvus, nustatytus teisės aktu ir patvirtintus AT vadovo įsakymu.   </w:t>
      </w:r>
    </w:p>
    <w:tbl>
      <w:tblPr>
        <w:tblW w:w="5000" w:type="pct"/>
        <w:tblCellMar>
          <w:left w:w="10" w:type="dxa"/>
          <w:right w:w="10" w:type="dxa"/>
        </w:tblCellMar>
        <w:tblLook w:val="0000" w:firstRow="0" w:lastRow="0" w:firstColumn="0" w:lastColumn="0" w:noHBand="0" w:noVBand="0"/>
      </w:tblPr>
      <w:tblGrid>
        <w:gridCol w:w="853"/>
        <w:gridCol w:w="7541"/>
        <w:gridCol w:w="1603"/>
      </w:tblGrid>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color w:val="000000"/>
                <w:sz w:val="24"/>
                <w:szCs w:val="24"/>
              </w:rPr>
            </w:pPr>
          </w:p>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outlineLvl w:val="9"/>
              <w:rPr>
                <w:rFonts w:ascii="Times New Roman" w:hAnsi="Times New Roman"/>
                <w:color w:val="000000"/>
                <w:sz w:val="24"/>
                <w:szCs w:val="24"/>
              </w:rPr>
            </w:pPr>
            <w:r>
              <w:rPr>
                <w:rFonts w:ascii="Times New Roman" w:hAnsi="Times New Roman"/>
                <w:color w:val="000000"/>
                <w:sz w:val="24"/>
                <w:szCs w:val="24"/>
              </w:rPr>
              <w:t>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1"/>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Antrat51"/>
              <w:spacing w:line="240" w:lineRule="auto"/>
              <w:jc w:val="center"/>
              <w:outlineLvl w:val="9"/>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1"/>
              <w:spacing w:line="240" w:lineRule="auto"/>
              <w:outlineLvl w:val="9"/>
              <w:rPr>
                <w:rFonts w:ascii="Times New Roman" w:hAnsi="Times New Roman"/>
                <w:i w:val="0"/>
                <w:color w:val="000000"/>
                <w:sz w:val="24"/>
                <w:szCs w:val="24"/>
              </w:rPr>
            </w:pPr>
            <w:r>
              <w:rPr>
                <w:rFonts w:ascii="Times New Roman" w:hAnsi="Times New Roman"/>
                <w:i w:val="0"/>
                <w:color w:val="000000"/>
                <w:sz w:val="24"/>
                <w:szCs w:val="24"/>
              </w:rPr>
              <w:t>1.1.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1"/>
              <w:spacing w:line="240" w:lineRule="auto"/>
              <w:outlineLvl w:val="9"/>
              <w:rPr>
                <w:rFonts w:ascii="Times New Roman" w:hAnsi="Times New Roman"/>
                <w:i w:val="0"/>
                <w:color w:val="000000"/>
                <w:sz w:val="24"/>
                <w:szCs w:val="24"/>
              </w:rPr>
            </w:pPr>
            <w:r>
              <w:rPr>
                <w:rFonts w:ascii="Times New Roman" w:hAnsi="Times New Roman"/>
                <w:i w:val="0"/>
                <w:color w:val="000000"/>
                <w:sz w:val="24"/>
                <w:szCs w:val="24"/>
              </w:rPr>
              <w:t>Kapitaliniai mūriniai pastatai (sienos 2,5 ir daugiau plytų storio, gelžbetonio; perdengimai ir denginiai – gelžbetoniniai ir betoniniai), monolitinio gelžbetonio pastatai, stambių blokų (perdengimai ir denginiai – gelžbetoniniai) 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1"/>
              <w:spacing w:line="240" w:lineRule="auto"/>
              <w:jc w:val="center"/>
              <w:outlineLvl w:val="9"/>
              <w:rPr>
                <w:rFonts w:ascii="Times New Roman" w:hAnsi="Times New Roman"/>
                <w:i w:val="0"/>
                <w:color w:val="000000"/>
                <w:sz w:val="24"/>
                <w:szCs w:val="24"/>
              </w:rPr>
            </w:pPr>
            <w:r>
              <w:rPr>
                <w:rFonts w:ascii="Times New Roman" w:hAnsi="Times New Roman"/>
                <w:i w:val="0"/>
                <w:color w:val="000000"/>
                <w:sz w:val="24"/>
                <w:szCs w:val="24"/>
              </w:rPr>
              <w:t>90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1"/>
              <w:spacing w:line="240" w:lineRule="auto"/>
              <w:outlineLvl w:val="9"/>
              <w:rPr>
                <w:rFonts w:ascii="Times New Roman" w:hAnsi="Times New Roman"/>
                <w:b w:val="0"/>
                <w:i w:val="0"/>
                <w:color w:val="000000"/>
                <w:sz w:val="24"/>
                <w:szCs w:val="24"/>
              </w:rPr>
            </w:pPr>
            <w:r>
              <w:rPr>
                <w:rFonts w:ascii="Times New Roman" w:hAnsi="Times New Roman"/>
                <w:b w:val="0"/>
                <w:i w:val="0"/>
                <w:color w:val="000000"/>
                <w:sz w:val="24"/>
                <w:szCs w:val="24"/>
              </w:rPr>
              <w:t>1.2.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1"/>
              <w:spacing w:line="240" w:lineRule="auto"/>
              <w:ind w:right="33"/>
              <w:outlineLvl w:val="9"/>
              <w:rPr>
                <w:rFonts w:ascii="Times New Roman" w:hAnsi="Times New Roman"/>
                <w:b w:val="0"/>
                <w:i w:val="0"/>
                <w:color w:val="000000"/>
                <w:sz w:val="24"/>
                <w:szCs w:val="24"/>
              </w:rPr>
            </w:pPr>
            <w:r>
              <w:rPr>
                <w:rFonts w:ascii="Times New Roman" w:hAnsi="Times New Roman"/>
                <w:b w:val="0"/>
                <w:i w:val="0"/>
                <w:color w:val="000000"/>
                <w:sz w:val="24"/>
                <w:szCs w:val="24"/>
              </w:rPr>
              <w:t>Pastatai (sienos – iki 2,5 plytos storio, blokų, monolitinio gelžbetonio pastatai, stambių blokų, perdengimai ir denginiai – gelžbetoniniai, betoniniai arba mediniai)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1"/>
              <w:spacing w:line="240" w:lineRule="auto"/>
              <w:jc w:val="center"/>
              <w:outlineLvl w:val="9"/>
              <w:rPr>
                <w:rFonts w:ascii="Times New Roman" w:hAnsi="Times New Roman"/>
                <w:b w:val="0"/>
                <w:i w:val="0"/>
                <w:color w:val="000000"/>
                <w:sz w:val="24"/>
                <w:szCs w:val="24"/>
              </w:rPr>
            </w:pPr>
            <w:r>
              <w:rPr>
                <w:rFonts w:ascii="Times New Roman" w:hAnsi="Times New Roman"/>
                <w:b w:val="0"/>
                <w:i w:val="0"/>
                <w:color w:val="000000"/>
                <w:sz w:val="24"/>
                <w:szCs w:val="24"/>
              </w:rPr>
              <w:t>50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1.3.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 xml:space="preserve">Tašytų rąstų pastatai </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rPr>
                <w:rFonts w:ascii="Times New Roman" w:hAnsi="Times New Roman"/>
                <w:color w:val="000000"/>
                <w:sz w:val="24"/>
                <w:szCs w:val="24"/>
              </w:rPr>
            </w:pPr>
            <w:r>
              <w:rPr>
                <w:rFonts w:ascii="Times New Roman" w:hAnsi="Times New Roman"/>
                <w:color w:val="000000"/>
                <w:sz w:val="24"/>
                <w:szCs w:val="24"/>
              </w:rPr>
              <w:t>1.4.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Surenkamieji, išardomieji, moliniai ir kiti 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ir kiti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ind w:right="34"/>
              <w:jc w:val="center"/>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lastRenderedPageBreak/>
              <w:t>2.1.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Betoniniai, gelžbetoniniai, akmens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Metaliniai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Mediniai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C1093C">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3C" w:rsidRDefault="00C109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2.1.4.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3C" w:rsidRDefault="00C109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Kiti tinklai (šilumos, vandens ,nuotekų, ryšių, elektros ir kt.)</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1093C" w:rsidRDefault="00C109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color w:val="000000"/>
                <w:sz w:val="24"/>
                <w:szCs w:val="24"/>
              </w:rPr>
            </w:pPr>
            <w:r>
              <w:rPr>
                <w:rFonts w:ascii="Times New Roman" w:hAnsi="Times New Roman"/>
                <w:color w:val="000000"/>
                <w:sz w:val="24"/>
                <w:szCs w:val="24"/>
              </w:rPr>
              <w:t>2.2.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color w:val="000000"/>
                <w:sz w:val="24"/>
                <w:szCs w:val="24"/>
              </w:rPr>
            </w:pPr>
            <w:r>
              <w:rPr>
                <w:rFonts w:ascii="Times New Roman" w:hAnsi="Times New Roman"/>
                <w:color w:val="000000"/>
                <w:sz w:val="24"/>
                <w:szCs w:val="24"/>
              </w:rPr>
              <w:t>Kiti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outlineLvl w:val="9"/>
              <w:rPr>
                <w:rFonts w:ascii="Times New Roman" w:hAnsi="Times New Roman"/>
                <w:i w:val="0"/>
                <w:sz w:val="24"/>
                <w:szCs w:val="24"/>
              </w:rPr>
            </w:pPr>
            <w:r>
              <w:rPr>
                <w:rFonts w:ascii="Times New Roman" w:hAnsi="Times New Roman"/>
                <w:i w:val="0"/>
                <w:sz w:val="24"/>
                <w:szCs w:val="24"/>
              </w:rPr>
              <w:t>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ind w:right="-533"/>
              <w:outlineLvl w:val="9"/>
              <w:rPr>
                <w:rFonts w:ascii="Times New Roman" w:hAnsi="Times New Roman"/>
                <w:i w:val="0"/>
                <w:sz w:val="24"/>
                <w:szCs w:val="24"/>
              </w:rPr>
            </w:pPr>
            <w:r>
              <w:rPr>
                <w:rFonts w:ascii="Times New Roman" w:hAnsi="Times New Roman"/>
                <w:i w:val="0"/>
                <w:sz w:val="24"/>
                <w:szCs w:val="24"/>
              </w:rPr>
              <w:t>Nekilnojamojo paveldo objektai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3.1.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Nekilnojamojo kultūros paveldo objektų restauravimo darbai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7</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outlineLvl w:val="9"/>
              <w:rPr>
                <w:rFonts w:ascii="Times New Roman" w:hAnsi="Times New Roman"/>
                <w:sz w:val="24"/>
                <w:szCs w:val="24"/>
              </w:rPr>
            </w:pPr>
            <w:r>
              <w:rPr>
                <w:rFonts w:ascii="Times New Roman" w:hAnsi="Times New Roman"/>
                <w:sz w:val="24"/>
                <w:szCs w:val="24"/>
              </w:rPr>
              <w:t>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1"/>
              <w:spacing w:line="240" w:lineRule="auto"/>
              <w:ind w:right="-533"/>
              <w:jc w:val="both"/>
              <w:outlineLvl w:val="9"/>
              <w:rPr>
                <w:rFonts w:ascii="Times New Roman" w:hAnsi="Times New Roman"/>
                <w:sz w:val="24"/>
                <w:szCs w:val="24"/>
              </w:rPr>
            </w:pPr>
            <w:r>
              <w:rPr>
                <w:rFonts w:ascii="Times New Roman" w:hAnsi="Times New Roman"/>
                <w:sz w:val="24"/>
                <w:szCs w:val="24"/>
              </w:rPr>
              <w:t>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Gamybos 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rPr>
            </w:pPr>
            <w:r>
              <w:rPr>
                <w:rFonts w:ascii="Times New Roman" w:hAnsi="Times New Roman"/>
                <w:sz w:val="24"/>
              </w:rPr>
              <w:t>4.2.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rPr>
            </w:pPr>
            <w:r>
              <w:rPr>
                <w:rFonts w:ascii="Times New Roman" w:hAnsi="Times New Roman"/>
                <w:sz w:val="24"/>
              </w:rPr>
              <w:t>Ginkluotė, ginklai ir karinė technika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rPr>
            </w:pPr>
            <w:r>
              <w:rPr>
                <w:rFonts w:ascii="Times New Roman" w:hAnsi="Times New Roman"/>
                <w:sz w:val="24"/>
              </w:rPr>
              <w:t>12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Medicinos įranga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Apsaugos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Filmavimo, fotografavimo, mobiliojo telefono ryšio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4.6.</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Radijo ir televizijos, informacinių ir ryšių technologijų tinklų valdymo įrenginiai ir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4.7.</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Kitos 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Transporto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Lengvieji automobiliai ir jų priekabos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Specialūs automobiliai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Autobusai, krovininiai automobiliai, jų priekabos ir puspriekabės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Kitos transporto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Baldai ir biuro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Baldai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Kompiuteriai ir jų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Kopijavimo ir dokumentų dauginimo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6.4.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Kita biuro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1"/>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Scenos meno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Muzikos instrumentai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lastRenderedPageBreak/>
              <w:t>5.3.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Ūkinis inventorius ir kiti reikmenys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483"/>
              <w:rPr>
                <w:rFonts w:ascii="Times New Roman" w:hAnsi="Times New Roman"/>
                <w:sz w:val="24"/>
                <w:szCs w:val="24"/>
              </w:rPr>
            </w:pPr>
            <w:r>
              <w:rPr>
                <w:rFonts w:ascii="Times New Roman" w:hAnsi="Times New Roman"/>
                <w:sz w:val="24"/>
                <w:szCs w:val="24"/>
              </w:rPr>
              <w:t>5.4.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ind w:right="-533"/>
              <w:rPr>
                <w:rFonts w:ascii="Times New Roman" w:hAnsi="Times New Roman"/>
                <w:sz w:val="24"/>
                <w:szCs w:val="24"/>
              </w:rPr>
            </w:pPr>
            <w:r>
              <w:rPr>
                <w:rFonts w:ascii="Times New Roman" w:hAnsi="Times New Roman"/>
                <w:sz w:val="24"/>
                <w:szCs w:val="24"/>
              </w:rPr>
              <w:t>Specialieji drabužiai ir avalynė</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240" w:lineRule="auto"/>
              <w:jc w:val="center"/>
              <w:rPr>
                <w:rFonts w:ascii="Times New Roman" w:hAnsi="Times New Roman"/>
                <w:sz w:val="24"/>
                <w:szCs w:val="24"/>
              </w:rPr>
            </w:pPr>
            <w:r>
              <w:rPr>
                <w:rFonts w:ascii="Times New Roman" w:hAnsi="Times New Roman"/>
                <w:sz w:val="24"/>
                <w:szCs w:val="24"/>
              </w:rPr>
              <w:t>1</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360" w:lineRule="auto"/>
              <w:ind w:right="-483"/>
              <w:rPr>
                <w:rFonts w:ascii="Times New Roman" w:hAnsi="Times New Roman"/>
                <w:sz w:val="24"/>
                <w:szCs w:val="24"/>
              </w:rPr>
            </w:pPr>
            <w:r>
              <w:rPr>
                <w:rFonts w:ascii="Times New Roman" w:hAnsi="Times New Roman"/>
                <w:sz w:val="24"/>
                <w:szCs w:val="24"/>
              </w:rPr>
              <w:t>5.5.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36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pacing w:line="360" w:lineRule="auto"/>
              <w:jc w:val="center"/>
              <w:rPr>
                <w:rFonts w:ascii="Times New Roman" w:hAnsi="Times New Roman"/>
                <w:sz w:val="24"/>
                <w:szCs w:val="24"/>
              </w:rPr>
            </w:pPr>
            <w:r>
              <w:rPr>
                <w:rFonts w:ascii="Times New Roman" w:hAnsi="Times New Roman"/>
                <w:sz w:val="24"/>
                <w:szCs w:val="24"/>
              </w:rPr>
              <w:t>1</w:t>
            </w:r>
          </w:p>
        </w:tc>
      </w:tr>
    </w:tbl>
    <w:p w:rsidR="002E640B" w:rsidRDefault="002E640B">
      <w:pPr>
        <w:pStyle w:val="Sraopastraipa1"/>
        <w:widowControl w:val="0"/>
        <w:shd w:val="clear" w:color="auto" w:fill="FFFFFF"/>
        <w:tabs>
          <w:tab w:val="left" w:pos="709"/>
          <w:tab w:val="left" w:pos="851"/>
          <w:tab w:val="left" w:pos="1134"/>
        </w:tabs>
        <w:autoSpaceDE w:val="0"/>
        <w:spacing w:after="0" w:line="360" w:lineRule="auto"/>
        <w:ind w:left="426"/>
        <w:rPr>
          <w:szCs w:val="24"/>
        </w:rPr>
      </w:pPr>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naudingo tarnavimo laikas, nustatytas atsižvelgiant į sutartis ar kitas juridines teises, neturi būti ilgesnis už juridinių teisių galiojimo laikotarpį.</w:t>
      </w:r>
    </w:p>
    <w:p w:rsidR="002E640B" w:rsidRDefault="00A5483C">
      <w:pPr>
        <w:pStyle w:val="Sraopastraipa1"/>
        <w:widowControl w:val="0"/>
        <w:numPr>
          <w:ilvl w:val="0"/>
          <w:numId w:val="3"/>
        </w:numPr>
        <w:shd w:val="clear" w:color="auto" w:fill="FFFFFF"/>
        <w:tabs>
          <w:tab w:val="left" w:pos="284"/>
          <w:tab w:val="left" w:pos="426"/>
          <w:tab w:val="left" w:pos="851"/>
          <w:tab w:val="left" w:pos="144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turtas parduodamas arba nurašomas, jo įsigijimo savikaina, sukaupto nusidėvėjimo ir, jei yra, nuvertėjimo sumos nurašomos. Pardavimo pelnas ar nuostoliai parodomi atitinkamame veiklos rezultatų ataskaitos straipsnyje.</w:t>
      </w:r>
    </w:p>
    <w:p w:rsidR="002E640B" w:rsidRDefault="00A5483C">
      <w:pPr>
        <w:pStyle w:val="Sraopastraipa1"/>
        <w:widowControl w:val="0"/>
        <w:numPr>
          <w:ilvl w:val="0"/>
          <w:numId w:val="3"/>
        </w:numPr>
        <w:shd w:val="clear" w:color="auto" w:fill="FFFFFF"/>
        <w:tabs>
          <w:tab w:val="left" w:pos="0"/>
          <w:tab w:val="left" w:pos="284"/>
          <w:tab w:val="left" w:pos="426"/>
          <w:tab w:val="left" w:pos="851"/>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2E640B" w:rsidRDefault="00A5483C">
      <w:pPr>
        <w:pStyle w:val="Sraopastraipa1"/>
        <w:widowControl w:val="0"/>
        <w:numPr>
          <w:ilvl w:val="0"/>
          <w:numId w:val="3"/>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apskaitos tvarkos ir procedūros nustatytos atitinkamuose AT vadovo įsakymais patvirtintuose apskaitos tvarkų aprašuose.</w:t>
      </w:r>
    </w:p>
    <w:p w:rsidR="002E640B" w:rsidRDefault="00A5483C">
      <w:pPr>
        <w:pStyle w:val="Antrat21"/>
        <w:tabs>
          <w:tab w:val="left" w:pos="1080"/>
        </w:tabs>
        <w:spacing w:before="120" w:after="120" w:line="360" w:lineRule="auto"/>
        <w:ind w:left="0" w:firstLine="0"/>
        <w:jc w:val="center"/>
        <w:outlineLvl w:val="9"/>
        <w:rPr>
          <w:b/>
          <w:iCs/>
          <w:spacing w:val="-1"/>
          <w:w w:val="103"/>
          <w:sz w:val="24"/>
          <w:szCs w:val="24"/>
          <w:lang w:eastAsia="en-US"/>
        </w:rPr>
      </w:pPr>
      <w:bookmarkStart w:id="11" w:name="_Toc286759978"/>
      <w:bookmarkStart w:id="12" w:name="_Toc185240812"/>
      <w:r>
        <w:rPr>
          <w:b/>
          <w:iCs/>
          <w:spacing w:val="-1"/>
          <w:w w:val="103"/>
          <w:sz w:val="24"/>
          <w:szCs w:val="24"/>
          <w:lang w:eastAsia="en-US"/>
        </w:rPr>
        <w:t>Biologinis turtas</w:t>
      </w:r>
      <w:bookmarkEnd w:id="11"/>
      <w:bookmarkEnd w:id="12"/>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Biologinio turto ir mineralinių išteklių apskaitos metodai ir taisyklės nustatyti 16-ajame VSAFAS „Biologinis turtas ir mineraliniai ištekliai“.</w:t>
      </w:r>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Biologinis turtas ir mineraliniai ištekliai pripažįstami ir registruojami apskaitoje, jeigu atitinka 16-ajame VSAFAS nurodytus turto pripažinimo kriterijus.</w:t>
      </w:r>
    </w:p>
    <w:p w:rsidR="002E640B" w:rsidRDefault="00A5483C">
      <w:pPr>
        <w:pStyle w:val="Sraopastraipa1"/>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Pirminio pripažinimo metu ir paskesnio vertinimo metu biologinio turto vienetas apskaitoje registruojamas tikrąja verte. Kai tikroji vertė negali būti patikimai įvertinta, turtas apskaitoje registruojamas ir finansinėse ataskaitose parodomas taip:</w:t>
      </w:r>
    </w:p>
    <w:p w:rsidR="002E640B" w:rsidRDefault="00A5483C">
      <w:pPr>
        <w:pStyle w:val="Sraopastraipa1"/>
        <w:widowControl w:val="0"/>
        <w:numPr>
          <w:ilvl w:val="0"/>
          <w:numId w:val="4"/>
        </w:numPr>
        <w:shd w:val="clear" w:color="auto" w:fill="FFFFFF"/>
        <w:tabs>
          <w:tab w:val="left" w:pos="709"/>
          <w:tab w:val="left" w:pos="851"/>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 xml:space="preserve">verte, kuri yra nustatoma remiantis tą turtą valdančios BĮ nustatytomis taisyklėmis (metodika); </w:t>
      </w:r>
    </w:p>
    <w:p w:rsidR="002E640B" w:rsidRDefault="00A5483C">
      <w:pPr>
        <w:pStyle w:val="Sraopastraipa1"/>
        <w:widowControl w:val="0"/>
        <w:numPr>
          <w:ilvl w:val="0"/>
          <w:numId w:val="4"/>
        </w:numPr>
        <w:shd w:val="clear" w:color="auto" w:fill="FFFFFF"/>
        <w:tabs>
          <w:tab w:val="left" w:pos="709"/>
          <w:tab w:val="left" w:pos="851"/>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įsigijimo arba pasigaminimo savikaina, jei ji gali būti patikimai nustatyta (paskesnio vertinimo metu apskaitoje registruojamas ir finansinėse ataskaitose rodomas įsigijimo savikaina, atėmus nuvertėjimo nuostolius);</w:t>
      </w:r>
    </w:p>
    <w:p w:rsidR="002E640B" w:rsidRDefault="00A5483C">
      <w:pPr>
        <w:pStyle w:val="Sraopastraipa1"/>
        <w:widowControl w:val="0"/>
        <w:numPr>
          <w:ilvl w:val="0"/>
          <w:numId w:val="4"/>
        </w:numPr>
        <w:shd w:val="clear" w:color="auto" w:fill="FFFFFF"/>
        <w:tabs>
          <w:tab w:val="left" w:pos="709"/>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simboline vieno euro verte, jei BĮ neturi nustatytų taisyklių (metodikos) ir įsigijimo savikaina yra lygi nuliui arba negali būti patikimai nustatyta.</w:t>
      </w:r>
    </w:p>
    <w:p w:rsidR="002E640B" w:rsidRDefault="00A5483C">
      <w:pPr>
        <w:pStyle w:val="Sraopastraipa1"/>
        <w:widowControl w:val="0"/>
        <w:numPr>
          <w:ilvl w:val="0"/>
          <w:numId w:val="5"/>
        </w:numPr>
        <w:shd w:val="clear" w:color="auto" w:fill="FFFFFF"/>
        <w:tabs>
          <w:tab w:val="left" w:pos="0"/>
          <w:tab w:val="left" w:pos="426"/>
          <w:tab w:val="left" w:pos="709"/>
          <w:tab w:val="left" w:pos="851"/>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Išankstiniai sumokėjimai už biologinį turtą apskaitoje registruojami tam skirtose biologinio turto </w:t>
      </w:r>
      <w:r>
        <w:rPr>
          <w:rFonts w:ascii="Times New Roman" w:hAnsi="Times New Roman"/>
          <w:sz w:val="24"/>
          <w:szCs w:val="24"/>
        </w:rPr>
        <w:lastRenderedPageBreak/>
        <w:t>sąskaitose.</w:t>
      </w:r>
    </w:p>
    <w:p w:rsidR="002E640B" w:rsidRDefault="00A5483C">
      <w:pPr>
        <w:pStyle w:val="Sraopastraipa1"/>
        <w:widowControl w:val="0"/>
        <w:numPr>
          <w:ilvl w:val="0"/>
          <w:numId w:val="5"/>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Kai turtas parduodamas ar nurašomas, jo įsigijimo savikaina ir vertės pasikeitimas, jei jis yra, nurašomi. Pardavimo pelnas ar nuostoliai parodomi atitinkamame veiklos rezultatų ataskaitos straipsnyje. </w:t>
      </w:r>
    </w:p>
    <w:p w:rsidR="002E640B" w:rsidRDefault="00A5483C">
      <w:pPr>
        <w:pStyle w:val="Sraopastraipa1"/>
        <w:widowControl w:val="0"/>
        <w:numPr>
          <w:ilvl w:val="0"/>
          <w:numId w:val="5"/>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biologinio turto neturi, bet jei atsirastų jis bus tvarkomas kaip nustatyta 16-ąjame standarte. </w:t>
      </w:r>
    </w:p>
    <w:p w:rsidR="002E640B" w:rsidRDefault="00A5483C">
      <w:pPr>
        <w:pStyle w:val="Antrat21"/>
        <w:tabs>
          <w:tab w:val="left" w:pos="1080"/>
        </w:tabs>
        <w:spacing w:before="120" w:after="120" w:line="360" w:lineRule="auto"/>
        <w:ind w:left="0" w:firstLine="0"/>
        <w:jc w:val="center"/>
        <w:outlineLvl w:val="9"/>
        <w:rPr>
          <w:b/>
          <w:iCs/>
          <w:spacing w:val="-1"/>
          <w:w w:val="103"/>
          <w:sz w:val="24"/>
          <w:szCs w:val="24"/>
          <w:lang w:eastAsia="en-US"/>
        </w:rPr>
      </w:pPr>
      <w:bookmarkStart w:id="13" w:name="_Toc185240813"/>
      <w:bookmarkStart w:id="14" w:name="_Toc286759979"/>
      <w:r>
        <w:rPr>
          <w:b/>
          <w:iCs/>
          <w:spacing w:val="-1"/>
          <w:w w:val="103"/>
          <w:sz w:val="24"/>
          <w:szCs w:val="24"/>
          <w:lang w:eastAsia="en-US"/>
        </w:rPr>
        <w:t>Atsargos</w:t>
      </w:r>
      <w:bookmarkEnd w:id="13"/>
      <w:bookmarkEnd w:id="14"/>
    </w:p>
    <w:p w:rsidR="002E640B" w:rsidRDefault="00A5483C">
      <w:pPr>
        <w:pStyle w:val="Sraopastraipa1"/>
        <w:widowControl w:val="0"/>
        <w:numPr>
          <w:ilvl w:val="0"/>
          <w:numId w:val="6"/>
        </w:numPr>
        <w:shd w:val="clear" w:color="auto" w:fill="FFFFFF"/>
        <w:tabs>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Atsargų apskaitos metodai ir taisyklės nustatyti 8-ajame VSAFAS „Atsargos“.</w:t>
      </w:r>
    </w:p>
    <w:p w:rsidR="002E640B" w:rsidRDefault="00A5483C">
      <w:pPr>
        <w:pStyle w:val="Sraopastraipa1"/>
        <w:widowControl w:val="0"/>
        <w:numPr>
          <w:ilvl w:val="0"/>
          <w:numId w:val="6"/>
        </w:numPr>
        <w:shd w:val="clear" w:color="auto" w:fill="FFFFFF"/>
        <w:tabs>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Pirminio pripažinimo metu atsargos įvertinamos įsigijimo (pasigaminimo) savikaina, o sudarant finansines ataskaitas – įsigijimo ar pasigaminimo savikaina ar grynąja galimo realizavimo verte, atsižvelgiant į tai, kuri iš jų yra mažesnė. </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Strateginės ir neliečiamos atsargos vertinamos įsigijimo savikaina, išskyrus 8-ajame VSAFAS nustatytus atvejus.</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Apskaičiuojant atsargų, sunaudotų teikiant paslaugas, ar parduotų atsargų savikainą, BĮ taiko FIFO („pirmas į – pirmas iš“) atsargų įkainojimo būdą arba konkrečių kainų būdą.</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Atsargos gali būti nuvertinamos (nukainojamos) iki grynosios galimo realizavimo vertės tam, kad jų balansinė vertė neviršytų būsimos ekonominės naudos ar paslaugų vertės, kurią tikimasi gauti šias atsargas pardavus, išmainius, paskirsčius ar sunaudojus. </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atsargos (taip pat ir nebaigtos vykdyti sutartys) parduodamos, sunaudojamos, nurašomos ar perduodamos, jų balansinė vertė pripažįstama sąnaudomis to laikotarpio, kuriuo pripažįstamos atitinkamos pajamos arba suteikiamos viešosios paslaugos. Atsargų sunaudojimas arba pardavimas apskaitoje registruojamas pagal nuolatinį atsargų rodymo apskaitoje būdą, kai buhalterinėje apskaitoje registruojama kiekviena su atsargų sunaudojimu, pardavimu ar perleidimu susijusi ūkinė operacija.</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Prie atsargų priskiriamas neatiduotas naudoti ūkinis inventorius. Atiduoto naudoti inventoriaus vertė iš karto įtraukiama į sąnaudas. Naudojamo ūkinio inventoriaus kiekinė ir vertinė apskaita tvarkoma nebalansinėse sąskaitose. </w:t>
      </w:r>
    </w:p>
    <w:p w:rsidR="002E640B" w:rsidRDefault="00A5483C">
      <w:pPr>
        <w:pStyle w:val="Sraopastraipa1"/>
        <w:widowControl w:val="0"/>
        <w:numPr>
          <w:ilvl w:val="0"/>
          <w:numId w:val="7"/>
        </w:numPr>
        <w:shd w:val="clear" w:color="auto" w:fill="FFFFFF"/>
        <w:tabs>
          <w:tab w:val="left" w:pos="284"/>
          <w:tab w:val="left" w:pos="426"/>
          <w:tab w:val="left" w:pos="709"/>
          <w:tab w:val="left" w:pos="851"/>
          <w:tab w:val="left" w:pos="993"/>
          <w:tab w:val="left" w:pos="1980"/>
        </w:tabs>
        <w:autoSpaceDE w:val="0"/>
        <w:spacing w:after="0" w:line="360" w:lineRule="auto"/>
        <w:ind w:left="0" w:right="96" w:firstLine="0"/>
        <w:jc w:val="both"/>
      </w:pPr>
      <w:r>
        <w:rPr>
          <w:rStyle w:val="Numatytasispastraiposriftas1"/>
          <w:rFonts w:ascii="Times New Roman" w:hAnsi="Times New Roman"/>
          <w:sz w:val="24"/>
          <w:szCs w:val="24"/>
        </w:rPr>
        <w:t xml:space="preserve">Išsamiau atsargų apskaitos tvarkos ir procedūros nustatytos AT vadovo įsakymais patvirtintuose apskaitos tvarkų aprašuose.  </w:t>
      </w:r>
      <w:bookmarkStart w:id="15" w:name="_Toc165137890"/>
      <w:bookmarkEnd w:id="15"/>
    </w:p>
    <w:p w:rsidR="002E640B" w:rsidRDefault="00A5483C">
      <w:pPr>
        <w:pStyle w:val="Antrat21"/>
        <w:tabs>
          <w:tab w:val="left" w:pos="1080"/>
        </w:tabs>
        <w:spacing w:before="120" w:after="120" w:line="360" w:lineRule="auto"/>
        <w:ind w:left="0" w:firstLine="0"/>
        <w:jc w:val="center"/>
        <w:outlineLvl w:val="9"/>
        <w:rPr>
          <w:b/>
          <w:spacing w:val="-1"/>
          <w:w w:val="103"/>
          <w:sz w:val="24"/>
          <w:szCs w:val="24"/>
          <w:lang w:eastAsia="en-US"/>
        </w:rPr>
      </w:pPr>
      <w:bookmarkStart w:id="16" w:name="_Toc286759980"/>
      <w:r>
        <w:rPr>
          <w:b/>
          <w:spacing w:val="-1"/>
          <w:w w:val="103"/>
          <w:sz w:val="24"/>
          <w:szCs w:val="24"/>
          <w:lang w:eastAsia="en-US"/>
        </w:rPr>
        <w:t>Finansinis turtas</w:t>
      </w:r>
      <w:bookmarkEnd w:id="16"/>
    </w:p>
    <w:p w:rsidR="002E640B" w:rsidRDefault="00A5483C">
      <w:pPr>
        <w:pStyle w:val="Sraopastraipa1"/>
        <w:widowControl w:val="0"/>
        <w:numPr>
          <w:ilvl w:val="0"/>
          <w:numId w:val="8"/>
        </w:numPr>
        <w:shd w:val="clear" w:color="auto" w:fill="FFFFFF"/>
        <w:tabs>
          <w:tab w:val="left" w:pos="426"/>
          <w:tab w:val="left" w:pos="709"/>
          <w:tab w:val="left" w:pos="851"/>
          <w:tab w:val="left" w:pos="1134"/>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Finansinio turto apskaitos metodai ir taisyklės nustatyti 14-ajame VSAFAS „Jungimai ir investicijos į asocijuotuosius subjektus“, 15-ajame VSAFAS „Konsoliduotųjų finansinių ataskaitų rinkinys ir investicijos į kontroliuojamus subjektus“ ir 17-ajame VSAFAS „Finansinis turtas ir finansiniai įsipareigojimai“.</w:t>
      </w:r>
    </w:p>
    <w:p w:rsidR="002E640B" w:rsidRDefault="00A5483C">
      <w:pPr>
        <w:pStyle w:val="Sraopastraipa1"/>
        <w:widowControl w:val="0"/>
        <w:numPr>
          <w:ilvl w:val="0"/>
          <w:numId w:val="8"/>
        </w:numPr>
        <w:shd w:val="clear" w:color="auto" w:fill="FFFFFF"/>
        <w:tabs>
          <w:tab w:val="left" w:pos="426"/>
          <w:tab w:val="left" w:pos="709"/>
          <w:tab w:val="left" w:pos="851"/>
          <w:tab w:val="left" w:pos="1134"/>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finansinio turto neturi, bet jei atsirastų jis bus tvarkomas kaip nustatyta 17-ąjame standarte.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17" w:name="_Toc165137588"/>
      <w:bookmarkStart w:id="18" w:name="_Toc286759981"/>
      <w:bookmarkEnd w:id="17"/>
      <w:r>
        <w:rPr>
          <w:b/>
          <w:spacing w:val="-1"/>
          <w:w w:val="103"/>
          <w:sz w:val="24"/>
          <w:szCs w:val="24"/>
          <w:lang w:eastAsia="en-US"/>
        </w:rPr>
        <w:lastRenderedPageBreak/>
        <w:t>Gautinos sumos</w:t>
      </w:r>
      <w:bookmarkEnd w:id="18"/>
    </w:p>
    <w:p w:rsidR="002E640B" w:rsidRDefault="00A5483C">
      <w:pPr>
        <w:pStyle w:val="Sraopastraipa1"/>
        <w:widowControl w:val="0"/>
        <w:numPr>
          <w:ilvl w:val="0"/>
          <w:numId w:val="9"/>
        </w:numPr>
        <w:shd w:val="clear" w:color="auto" w:fill="FFFFFF"/>
        <w:tabs>
          <w:tab w:val="left" w:pos="426"/>
          <w:tab w:val="left" w:pos="1980"/>
        </w:tabs>
        <w:suppressAutoHyphens/>
        <w:autoSpaceDE w:val="0"/>
        <w:spacing w:after="0" w:line="360" w:lineRule="auto"/>
        <w:ind w:left="0" w:right="-1" w:firstLine="0"/>
        <w:jc w:val="both"/>
      </w:pPr>
      <w:r>
        <w:rPr>
          <w:rStyle w:val="Numatytasispastraiposriftas1"/>
          <w:rFonts w:ascii="Times New Roman" w:hAnsi="Times New Roman"/>
          <w:sz w:val="24"/>
          <w:szCs w:val="24"/>
        </w:rPr>
        <w:t xml:space="preserve">Gautinos sumos pirminio pripažinimo metu yra įvertinamos įsigijimo savikaina. </w:t>
      </w:r>
    </w:p>
    <w:p w:rsidR="002E640B" w:rsidRDefault="00A5483C">
      <w:pPr>
        <w:pStyle w:val="Sraopastraipa1"/>
        <w:widowControl w:val="0"/>
        <w:numPr>
          <w:ilvl w:val="0"/>
          <w:numId w:val="9"/>
        </w:numPr>
        <w:shd w:val="clear" w:color="auto" w:fill="FFFFFF"/>
        <w:tabs>
          <w:tab w:val="left" w:pos="426"/>
          <w:tab w:val="left" w:pos="709"/>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Vėliau ilgalaikės gautinos sumos ataskaitose rodomos amortizuota savikaina, atėmus nuvertėjimo nuostolius, o trumpalaikės gautinos sumos – įsigijimo savikaina, atėmus nuvertėjimo nuostolius. </w:t>
      </w:r>
    </w:p>
    <w:p w:rsidR="002E640B" w:rsidRDefault="00A5483C">
      <w:pPr>
        <w:pStyle w:val="Sraopastraipa1"/>
        <w:widowControl w:val="0"/>
        <w:numPr>
          <w:ilvl w:val="0"/>
          <w:numId w:val="9"/>
        </w:numPr>
        <w:shd w:val="clear" w:color="auto" w:fill="FFFFFF"/>
        <w:tabs>
          <w:tab w:val="left" w:pos="426"/>
          <w:tab w:val="left" w:pos="709"/>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Išsamiau gautinų sumų apskaitos tvarkos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19" w:name="_Toc286759982"/>
      <w:r>
        <w:rPr>
          <w:b/>
          <w:spacing w:val="-1"/>
          <w:w w:val="103"/>
          <w:sz w:val="24"/>
          <w:szCs w:val="24"/>
          <w:lang w:eastAsia="en-US"/>
        </w:rPr>
        <w:t>Pinigai ir pinigų ekvivalentai</w:t>
      </w:r>
      <w:bookmarkEnd w:id="19"/>
    </w:p>
    <w:p w:rsidR="002E640B" w:rsidRDefault="00A5483C">
      <w:pPr>
        <w:pStyle w:val="Sraopastraipa1"/>
        <w:widowControl w:val="0"/>
        <w:numPr>
          <w:ilvl w:val="0"/>
          <w:numId w:val="10"/>
        </w:numPr>
        <w:shd w:val="clear" w:color="auto" w:fill="FFFFFF"/>
        <w:tabs>
          <w:tab w:val="left" w:pos="426"/>
          <w:tab w:val="left" w:pos="851"/>
          <w:tab w:val="left" w:pos="1383"/>
          <w:tab w:val="left" w:pos="2892"/>
        </w:tabs>
        <w:suppressAutoHyphens/>
        <w:autoSpaceDE w:val="0"/>
        <w:spacing w:after="0" w:line="360" w:lineRule="auto"/>
        <w:ind w:left="0" w:right="1327" w:firstLine="0"/>
        <w:jc w:val="both"/>
      </w:pPr>
      <w:bookmarkStart w:id="20" w:name="_Ref192492765"/>
      <w:r>
        <w:rPr>
          <w:rStyle w:val="Numatytasispastraiposriftas1"/>
          <w:rFonts w:ascii="Times New Roman" w:hAnsi="Times New Roman"/>
          <w:sz w:val="24"/>
          <w:szCs w:val="24"/>
        </w:rPr>
        <w:t>Pinigus sudaro pinigai kasoje, bankų sąskaitose ir pinigai kelyje</w:t>
      </w:r>
      <w:r>
        <w:rPr>
          <w:rStyle w:val="Numatytasispastraiposriftas1"/>
          <w:rFonts w:ascii="Times New Roman" w:hAnsi="Times New Roman"/>
          <w:color w:val="FF0000"/>
          <w:sz w:val="24"/>
          <w:szCs w:val="24"/>
        </w:rPr>
        <w:t>.</w:t>
      </w:r>
    </w:p>
    <w:p w:rsidR="002E640B" w:rsidRDefault="00A5483C">
      <w:pPr>
        <w:pStyle w:val="prastasis1"/>
        <w:widowControl w:val="0"/>
        <w:autoSpaceDE w:val="0"/>
        <w:spacing w:before="120" w:after="120" w:line="360" w:lineRule="auto"/>
        <w:jc w:val="center"/>
        <w:rPr>
          <w:rFonts w:ascii="Times New Roman" w:hAnsi="Times New Roman"/>
          <w:b/>
          <w:sz w:val="24"/>
          <w:szCs w:val="24"/>
        </w:rPr>
      </w:pPr>
      <w:bookmarkStart w:id="21" w:name="_Toc165137893"/>
      <w:bookmarkStart w:id="22" w:name="_Ref95640307"/>
      <w:bookmarkEnd w:id="20"/>
      <w:bookmarkEnd w:id="21"/>
      <w:r>
        <w:rPr>
          <w:rFonts w:ascii="Times New Roman" w:hAnsi="Times New Roman"/>
          <w:b/>
          <w:sz w:val="24"/>
          <w:szCs w:val="24"/>
        </w:rPr>
        <w:t>Išankstiniai apmokėjimai</w:t>
      </w:r>
    </w:p>
    <w:p w:rsidR="002E640B" w:rsidRDefault="00A5483C">
      <w:pPr>
        <w:pStyle w:val="Sraopastraipa1"/>
        <w:widowControl w:val="0"/>
        <w:numPr>
          <w:ilvl w:val="0"/>
          <w:numId w:val="10"/>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Išankstiniai apmokėjimai pirminio pripažinimo momentu apskaitoje registruojami įsigijimo savikaina, o kiekvieno ataskaitinio laikotarpio pabaigoje, sudarant finansines ataskaitas, parodomi įsigijimo savikaina, atėmus nuvertėjimo nuostolius, jei jie yra.</w:t>
      </w:r>
    </w:p>
    <w:p w:rsidR="002E640B" w:rsidRDefault="00A5483C">
      <w:pPr>
        <w:pStyle w:val="Sraopastraipa1"/>
        <w:widowControl w:val="0"/>
        <w:numPr>
          <w:ilvl w:val="0"/>
          <w:numId w:val="10"/>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išankstinių apmokėjimų apskaitos tvarkos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23" w:name="_Toc185240815"/>
      <w:bookmarkStart w:id="24" w:name="_Toc286759983"/>
      <w:r>
        <w:rPr>
          <w:b/>
          <w:spacing w:val="-1"/>
          <w:w w:val="103"/>
          <w:sz w:val="24"/>
          <w:szCs w:val="24"/>
          <w:lang w:eastAsia="en-US"/>
        </w:rPr>
        <w:t>Finansavimo sumos</w:t>
      </w:r>
      <w:bookmarkEnd w:id="23"/>
      <w:bookmarkEnd w:id="24"/>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sumų apskaitos metodai ir taisyklės nustatyti 20-ajame VSAFAS „Finansavimo sumos“.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sumos pripažįstamos, kai atitinka 20-ajame VSAFAS nustatytus kriterijus.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pPr>
      <w:r>
        <w:rPr>
          <w:rStyle w:val="Numatytasispastraiposriftas1"/>
          <w:rFonts w:ascii="Times New Roman" w:hAnsi="Times New Roman"/>
          <w:sz w:val="24"/>
          <w:szCs w:val="24"/>
        </w:rPr>
        <w:t>Finansavimo sumos BĮ apima finansavimo sumas iš valstybės ir savivaldybės biudžeto, iš Europos Sąjungos, užsienio valstybių ir tarptautinių organizacijų, iš kitų šaltinių, Lietuvos ir užsienio paramos fondų gauti arba gautini pinigai arba kitas turtas, skirtas BĮ nuostatuose nustatytiems tikslams pasiekti, funkcijoms atlikti ir vykdomoms programoms įgyvendinti. Finansavimo sumos taip pat apima BĮ gautus arba gautinus pinigus ir kitas lėšas išlaidoms dengti ir kaip paramą gautą turtą.</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Lėšos, kurias BĮ uždirbo bei pervedė į Savivaldybės iždą ir gavo (ar turi teisę atgauti) atgal, nėra laikomos finansavimo sumomis.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BĮ apskaitoje registruojant finansavimo sumas jos grupuojamos pagal pirminį finansavimo šaltinį.</w:t>
      </w:r>
    </w:p>
    <w:p w:rsidR="002E640B" w:rsidRDefault="00A5483C">
      <w:pPr>
        <w:pStyle w:val="Sraopastraipa1"/>
        <w:widowControl w:val="0"/>
        <w:numPr>
          <w:ilvl w:val="0"/>
          <w:numId w:val="10"/>
        </w:numPr>
        <w:shd w:val="clear" w:color="auto" w:fill="FFFFFF"/>
        <w:tabs>
          <w:tab w:val="left" w:pos="284"/>
          <w:tab w:val="left" w:pos="426"/>
          <w:tab w:val="left" w:pos="709"/>
          <w:tab w:val="left" w:pos="993"/>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BĮ užregistruotos gautinos, gautos, panaudotos, perduotos, grąžintos finansavimo sumos ir finansavimo pajamos pagal paskirtį skirstomos į:</w:t>
      </w:r>
    </w:p>
    <w:p w:rsidR="002E640B" w:rsidRDefault="00A5483C">
      <w:pPr>
        <w:pStyle w:val="prastasis1"/>
        <w:widowControl w:val="0"/>
        <w:shd w:val="clear" w:color="auto" w:fill="FFFFFF"/>
        <w:tabs>
          <w:tab w:val="left" w:pos="540"/>
          <w:tab w:val="left" w:pos="709"/>
          <w:tab w:val="left" w:pos="993"/>
          <w:tab w:val="left" w:pos="2280"/>
        </w:tabs>
        <w:autoSpaceDE w:val="0"/>
        <w:spacing w:after="0" w:line="360" w:lineRule="auto"/>
        <w:ind w:left="426"/>
        <w:jc w:val="both"/>
        <w:rPr>
          <w:rFonts w:ascii="Times New Roman" w:hAnsi="Times New Roman"/>
          <w:sz w:val="24"/>
          <w:szCs w:val="24"/>
        </w:rPr>
      </w:pPr>
      <w:r>
        <w:rPr>
          <w:rFonts w:ascii="Times New Roman" w:hAnsi="Times New Roman"/>
          <w:sz w:val="24"/>
          <w:szCs w:val="24"/>
        </w:rPr>
        <w:t>48.1. finansavimo sumas nepiniginiam turtui įsigyti;</w:t>
      </w:r>
    </w:p>
    <w:p w:rsidR="002E640B" w:rsidRDefault="00A5483C">
      <w:pPr>
        <w:pStyle w:val="prastasis1"/>
        <w:widowControl w:val="0"/>
        <w:shd w:val="clear" w:color="auto" w:fill="FFFFFF"/>
        <w:tabs>
          <w:tab w:val="left" w:pos="540"/>
          <w:tab w:val="left" w:pos="709"/>
          <w:tab w:val="left" w:pos="993"/>
          <w:tab w:val="left" w:pos="2280"/>
        </w:tabs>
        <w:autoSpaceDE w:val="0"/>
        <w:spacing w:after="0" w:line="360" w:lineRule="auto"/>
        <w:ind w:left="426"/>
        <w:jc w:val="both"/>
        <w:rPr>
          <w:rFonts w:ascii="Times New Roman" w:hAnsi="Times New Roman"/>
          <w:sz w:val="24"/>
          <w:szCs w:val="24"/>
        </w:rPr>
      </w:pPr>
      <w:r>
        <w:rPr>
          <w:rFonts w:ascii="Times New Roman" w:hAnsi="Times New Roman"/>
          <w:sz w:val="24"/>
          <w:szCs w:val="24"/>
        </w:rPr>
        <w:t>48.2. finansavimo sumas kitoms išlaidoms kompensuoti.</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Finansavimo sumos nepiniginiam turtui įsigyti yra gaunamos kaip neatlygintinai gautas ilgalaikis </w:t>
      </w:r>
      <w:r>
        <w:rPr>
          <w:rFonts w:ascii="Times New Roman" w:hAnsi="Times New Roman"/>
          <w:sz w:val="24"/>
          <w:szCs w:val="24"/>
        </w:rPr>
        <w:lastRenderedPageBreak/>
        <w:t>turtas ar atsargos, arba kaip gaunami pinigai, skirti įsigyti ilgalaikį turtą ar atsargas.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Finansavimo sumos kitoms išlaidoms yra skirtos ataskaitinio laikotarpio išlaidoms (negautoms pajamoms) kompensuoti. Taip pat finansavimo sumomis, skirtomis kitoms išlaidoms, yra laikomos visos likusios finansavimo sumos, nepriskiriamos nepiniginiam turtui įsigyti. </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134"/>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pajamos pripažįstamos tais laikotarpiais, kuriais patiriamos sąnaudos, dengiamos iš finansavimo sumų. Panaudotos finansavimo sumos registruojamos tą patį ataskaitinį laikotarpį, kurį patiriamos sąnaudos, dengiamos iš finansavimo sumų, jeigu finansavimo sumos gautos arba mokėjimo paraiška pateikta. Jei finansavimo sumos nebuvo gautos arba mokėjimo paraiška nebuvo pateikta, registruojamos sukauptos finansavimo pajamos, o panaudotos finansavimo sumos pripažįstamos tik tą ataskaitinį laikotarpį, kurį pateikiama mokėjimo paraiška arba gaunamos finansavimo sumos.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Gautos ir perduotos kitiems VSS finansavimo sumos BĮ finansavimo sąnaudomis nepripažįstamos. Perdavus finansavimo sumas kitiems VSS, mažinamos gautos finansavimo sumos, registruojamos finansavimo sumos (perduotos).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Gautos ir perduotos ne VSS finansavimo sumos, įskaitant suteiktas subsidijas, registruojamos kaip BĮ finansavimo sąnaudos, kartu pripažįstant finansavimo, kuris buvo skirtas šiam tikslui, pajamas.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sumų 4 klasės sąskaitos uždaromos ataskaitinių metų paskutinės dienos data.</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993"/>
          <w:tab w:val="left" w:pos="144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finansavimo sumų apskaitos tvarka ir procedūros nustatytos AT vadovo įsakymais patvirtintuose apskaitos tvarkų aprašuose. </w:t>
      </w:r>
      <w:bookmarkStart w:id="25" w:name="_Toc185240816"/>
      <w:bookmarkStart w:id="26" w:name="_Toc286759984"/>
      <w:bookmarkEnd w:id="22"/>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Finansiniai įsipareigojimai</w:t>
      </w:r>
      <w:bookmarkEnd w:id="25"/>
      <w:bookmarkEnd w:id="26"/>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Finansinių įsipareigojimų apskaitos principai, metodai ir taisyklės nustatyti 17-ajame VSAFAS „Finansinis turtas ir finansiniai įsipareigojimai“, 18-ajame VSAFAS „Atidėjiniai, neapibrėžtieji įsipareigojimai, neapibrėžtasis turtas ir poataskaitiniai įvykiai“ ir 19-ajame VSAFAS „Nuoma, finansinė nuoma (lizingas) ir kitos turto perdavimo sutartys“, 24-ajame VSAFAS „Su darbo santykiais susijusios išmokos“ ir 27-asis VSAFAS „Koncesijos ir valdžios ir privataus subjektų partnerystės sutartys“.</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Visi BĮ įsipareigojimai laikomi finansiniai įsipareigojimais. Pagal trukmę įsipareigojimai yra skirstomi į ilgalaikius ir trumpalaikius. </w:t>
      </w:r>
    </w:p>
    <w:p w:rsidR="002E640B" w:rsidRDefault="00A5483C">
      <w:pPr>
        <w:pStyle w:val="Sraopastraipa1"/>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Ilgalaikiams finansiniams įsipareigojimams priskiriama:</w:t>
      </w:r>
    </w:p>
    <w:p w:rsidR="002E640B" w:rsidRDefault="00A5483C">
      <w:pPr>
        <w:pStyle w:val="Sraopastraipa1"/>
        <w:widowControl w:val="0"/>
        <w:numPr>
          <w:ilvl w:val="0"/>
          <w:numId w:val="11"/>
        </w:numPr>
        <w:shd w:val="clear" w:color="auto" w:fill="FFFFFF"/>
        <w:tabs>
          <w:tab w:val="left" w:pos="-2273"/>
          <w:tab w:val="left" w:pos="-2131"/>
          <w:tab w:val="left" w:pos="-1706"/>
          <w:tab w:val="left" w:pos="851"/>
          <w:tab w:val="left" w:pos="1134"/>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ilgalaikiai finansiniai įsipareigojimai;</w:t>
      </w:r>
    </w:p>
    <w:p w:rsidR="002E640B" w:rsidRDefault="00A5483C">
      <w:pPr>
        <w:pStyle w:val="Sraopastraipa1"/>
        <w:widowControl w:val="0"/>
        <w:numPr>
          <w:ilvl w:val="0"/>
          <w:numId w:val="11"/>
        </w:numPr>
        <w:shd w:val="clear" w:color="auto" w:fill="FFFFFF"/>
        <w:tabs>
          <w:tab w:val="left" w:pos="426"/>
          <w:tab w:val="left" w:pos="851"/>
          <w:tab w:val="left" w:pos="1134"/>
          <w:tab w:val="left" w:pos="1276"/>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 xml:space="preserve"> ilgalaikiai atidėjiniai;</w:t>
      </w:r>
    </w:p>
    <w:p w:rsidR="002E640B" w:rsidRDefault="00A5483C">
      <w:pPr>
        <w:pStyle w:val="Sraopastraipa1"/>
        <w:widowControl w:val="0"/>
        <w:numPr>
          <w:ilvl w:val="0"/>
          <w:numId w:val="11"/>
        </w:numPr>
        <w:shd w:val="clear" w:color="auto" w:fill="FFFFFF"/>
        <w:tabs>
          <w:tab w:val="left" w:pos="-2273"/>
          <w:tab w:val="left" w:pos="-2131"/>
          <w:tab w:val="left" w:pos="-1706"/>
          <w:tab w:val="left" w:pos="851"/>
          <w:tab w:val="left" w:pos="1134"/>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kiti ilgalaikiai finansiniai įsipareigojimai.</w:t>
      </w:r>
    </w:p>
    <w:p w:rsidR="002E640B" w:rsidRDefault="00A5483C">
      <w:pPr>
        <w:pStyle w:val="Sraopastraipa1"/>
        <w:widowControl w:val="0"/>
        <w:numPr>
          <w:ilvl w:val="0"/>
          <w:numId w:val="12"/>
        </w:numPr>
        <w:shd w:val="clear" w:color="auto" w:fill="FFFFFF"/>
        <w:tabs>
          <w:tab w:val="left" w:pos="0"/>
          <w:tab w:val="left" w:pos="426"/>
          <w:tab w:val="left" w:pos="1276"/>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Trumpalaikiams finansiniams įsipareigojimams priskiriama:</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lastRenderedPageBreak/>
        <w:t>ilgalaikių atidėjinių einamųjų metų dalis ir trumpalaikiai atidėjiniai;</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ilgalaikių įsipareigojimų einamųjų metų dalis;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trumpalaikiai finansiniai įsipareigojimai;</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mokėtinos sumos į biudžetus ir fondus;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mokėtinos subsidijos, dotacijos ir finansavimo sumos;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socialinės išmokos;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grąžintini mokesčiai, įmokos ir jų permokos;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tiekėjams mokėtinos sumos;</w:t>
      </w:r>
    </w:p>
    <w:p w:rsidR="002E640B" w:rsidRDefault="00A5483C">
      <w:pPr>
        <w:pStyle w:val="Sraopastraipa1"/>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su darbo santykiais susiję įsipareigojimai;</w:t>
      </w:r>
    </w:p>
    <w:p w:rsidR="002E640B" w:rsidRDefault="00A5483C">
      <w:pPr>
        <w:pStyle w:val="Sraopastraipa1"/>
        <w:widowControl w:val="0"/>
        <w:numPr>
          <w:ilvl w:val="0"/>
          <w:numId w:val="13"/>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sukauptos mokėtinos sumos;</w:t>
      </w:r>
    </w:p>
    <w:p w:rsidR="002E640B" w:rsidRDefault="00A5483C">
      <w:pPr>
        <w:pStyle w:val="Sraopastraipa1"/>
        <w:widowControl w:val="0"/>
        <w:numPr>
          <w:ilvl w:val="0"/>
          <w:numId w:val="13"/>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trumpalaikiai finansiniai įsipareigojimai.</w:t>
      </w:r>
    </w:p>
    <w:p w:rsidR="002E640B" w:rsidRDefault="00A5483C">
      <w:pPr>
        <w:pStyle w:val="Sraopastraipa1"/>
        <w:widowControl w:val="0"/>
        <w:numPr>
          <w:ilvl w:val="0"/>
          <w:numId w:val="14"/>
        </w:numPr>
        <w:shd w:val="clear" w:color="auto" w:fill="FFFFFF"/>
        <w:tabs>
          <w:tab w:val="left" w:pos="284"/>
          <w:tab w:val="left" w:pos="567"/>
          <w:tab w:val="left" w:pos="851"/>
          <w:tab w:val="left" w:pos="1418"/>
          <w:tab w:val="left" w:pos="1701"/>
        </w:tabs>
        <w:suppressAutoHyphens/>
        <w:autoSpaceDE w:val="0"/>
        <w:spacing w:after="10" w:line="360" w:lineRule="auto"/>
        <w:ind w:left="426"/>
        <w:jc w:val="both"/>
        <w:rPr>
          <w:rFonts w:ascii="Times New Roman" w:hAnsi="Times New Roman"/>
          <w:sz w:val="24"/>
          <w:szCs w:val="24"/>
        </w:rPr>
      </w:pPr>
      <w:r>
        <w:rPr>
          <w:rFonts w:ascii="Times New Roman" w:hAnsi="Times New Roman"/>
          <w:sz w:val="24"/>
          <w:szCs w:val="24"/>
        </w:rPr>
        <w:t xml:space="preserve">Pirminio pripažinimo metu finansiniai įsipareigojimai įvertinami įsigijimo savikaina. </w:t>
      </w:r>
    </w:p>
    <w:p w:rsidR="002E640B" w:rsidRDefault="00A5483C">
      <w:pPr>
        <w:pStyle w:val="Sraopastraipa1"/>
        <w:widowControl w:val="0"/>
        <w:numPr>
          <w:ilvl w:val="0"/>
          <w:numId w:val="14"/>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 xml:space="preserve">Paskesnio vertinimo metu finansiniai įsipareigojimai įvertinami: </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 xml:space="preserve">susiję su rinkos kainomis – tikrąja verte; </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iš suteiktų garantijų kilę finansiniai įsipareigojimai – tikrąją verte;</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ilgalaikiai finansiniai įsipareigojimai – amortizuota savikaina;</w:t>
      </w:r>
    </w:p>
    <w:p w:rsidR="002E640B" w:rsidRDefault="00A5483C">
      <w:pPr>
        <w:pStyle w:val="Sraopastraipa1"/>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trumpalaikiai finansiniai įsipareigojimai – įsigijimo savikaina.</w:t>
      </w:r>
    </w:p>
    <w:p w:rsidR="002E640B" w:rsidRDefault="00A5483C">
      <w:pPr>
        <w:pStyle w:val="Sraopastraipa1"/>
        <w:widowControl w:val="0"/>
        <w:numPr>
          <w:ilvl w:val="0"/>
          <w:numId w:val="16"/>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Išsamiau BĮ ilgalaikių ir trumpalaikių įsipareigojimų apskaitos tvarka ir procedūros nustatytos AT vadovo įsakymais patvirtintuose apskaitos tvarkų aprašuose.</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27" w:name="_Toc286759985"/>
      <w:r>
        <w:rPr>
          <w:b/>
          <w:spacing w:val="-1"/>
          <w:w w:val="103"/>
          <w:sz w:val="24"/>
          <w:szCs w:val="24"/>
          <w:lang w:eastAsia="en-US"/>
        </w:rPr>
        <w:t>Atidėjiniai</w:t>
      </w:r>
      <w:bookmarkEnd w:id="27"/>
    </w:p>
    <w:p w:rsidR="002E640B" w:rsidRDefault="00A5483C">
      <w:pPr>
        <w:pStyle w:val="Sraopastraipa1"/>
        <w:widowControl w:val="0"/>
        <w:numPr>
          <w:ilvl w:val="0"/>
          <w:numId w:val="17"/>
        </w:numPr>
        <w:shd w:val="clear" w:color="auto" w:fill="FFFFFF"/>
        <w:tabs>
          <w:tab w:val="left" w:pos="0"/>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Atidėjiniai pripažįstami ir registruojami apskaitoje tada, kai dėl įvykio praeityje BĮ turi dabartinę teisinę prievolę ar neatšaukiamą pasižadėjimą, ir tikimybė (didesnė negu 50 proc.), kad įsipareigojimą reikės padengti turtu, yra didesnė už tikimybę, kad nereikės, o įsipareigojimo suma gali būti patikimai įvertinta. Jei patenkinamos ne visos šios sąlygos, atidėjiniai nėra pripažįstami, o informacija apie susijusį su tikėtina sumokėti suma neapibrėžtąjį įsipareigojimą yra pateikiama finansinių ataskaitų aiškinamajame rašte.</w:t>
      </w:r>
    </w:p>
    <w:p w:rsidR="002E640B" w:rsidRDefault="00A5483C">
      <w:pPr>
        <w:pStyle w:val="Sraopastraipa1"/>
        <w:widowControl w:val="0"/>
        <w:numPr>
          <w:ilvl w:val="0"/>
          <w:numId w:val="17"/>
        </w:numPr>
        <w:shd w:val="clear" w:color="auto" w:fill="FFFFFF"/>
        <w:tabs>
          <w:tab w:val="left" w:pos="426"/>
          <w:tab w:val="left" w:pos="567"/>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Atidėjiniai yra peržiūrimi paskutinę kiekvieno ataskaitinio laikotarpio dieną ir koreguojami, atsižvelgiant į naujus įvykius ar aplinkybes, turinčias įtakos dabartiniam įvertinimui.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28" w:name="_Toc286759986"/>
      <w:r>
        <w:rPr>
          <w:b/>
          <w:spacing w:val="-1"/>
          <w:w w:val="103"/>
          <w:sz w:val="24"/>
          <w:szCs w:val="24"/>
          <w:lang w:eastAsia="en-US"/>
        </w:rPr>
        <w:t>Finansinė nuoma (lizingas)</w:t>
      </w:r>
      <w:bookmarkEnd w:id="28"/>
    </w:p>
    <w:p w:rsidR="002E640B" w:rsidRDefault="00A5483C">
      <w:pPr>
        <w:pStyle w:val="Sraopastraipa1"/>
        <w:widowControl w:val="0"/>
        <w:numPr>
          <w:ilvl w:val="0"/>
          <w:numId w:val="17"/>
        </w:numPr>
        <w:shd w:val="clear" w:color="auto" w:fill="FFFFFF"/>
        <w:tabs>
          <w:tab w:val="left" w:pos="284"/>
          <w:tab w:val="left" w:pos="426"/>
          <w:tab w:val="left" w:pos="709"/>
          <w:tab w:val="left" w:pos="851"/>
          <w:tab w:val="left" w:pos="993"/>
          <w:tab w:val="left" w:pos="1418"/>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Finansinės nuomos (lizingo) BĮ turėti negali, bet jeigu pasitaiko, tai taikomas turinio viršenybės prieš formą principas. Ar nuoma laikoma veiklos nuoma, ar finansine nuoma, priklauso ne nuo sutarties formos, o nuo jos turinio ir ekonominės prasmės. </w:t>
      </w:r>
    </w:p>
    <w:p w:rsidR="002E640B" w:rsidRDefault="00A5483C">
      <w:pPr>
        <w:pStyle w:val="prastasis1"/>
        <w:spacing w:before="120" w:after="120" w:line="360" w:lineRule="auto"/>
        <w:jc w:val="center"/>
        <w:rPr>
          <w:rFonts w:ascii="Times New Roman" w:hAnsi="Times New Roman"/>
          <w:b/>
          <w:sz w:val="24"/>
          <w:szCs w:val="24"/>
        </w:rPr>
      </w:pPr>
      <w:r>
        <w:rPr>
          <w:rFonts w:ascii="Times New Roman" w:hAnsi="Times New Roman"/>
          <w:b/>
          <w:sz w:val="24"/>
          <w:szCs w:val="24"/>
        </w:rPr>
        <w:t>Grynasis turtas</w:t>
      </w:r>
    </w:p>
    <w:p w:rsidR="002E640B" w:rsidRDefault="00A5483C">
      <w:pPr>
        <w:pStyle w:val="Sraopastraipa1"/>
        <w:numPr>
          <w:ilvl w:val="0"/>
          <w:numId w:val="17"/>
        </w:numPr>
        <w:tabs>
          <w:tab w:val="left" w:pos="284"/>
          <w:tab w:val="left" w:pos="426"/>
          <w:tab w:val="left" w:pos="851"/>
          <w:tab w:val="left" w:pos="9638"/>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 xml:space="preserve">Kiekvienų ataskaitinių metų paskutinės dienos data pajamų ir sąnaudų sąskaitos uždaromos į einamųjų metų perviršio arba deficito sąskaitą. </w:t>
      </w:r>
    </w:p>
    <w:p w:rsidR="002E640B" w:rsidRDefault="00A5483C">
      <w:pPr>
        <w:pStyle w:val="Sraopastraipa1"/>
        <w:numPr>
          <w:ilvl w:val="0"/>
          <w:numId w:val="17"/>
        </w:numPr>
        <w:tabs>
          <w:tab w:val="left" w:pos="284"/>
          <w:tab w:val="left" w:pos="426"/>
          <w:tab w:val="left" w:pos="851"/>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Kiekvienų ataskaitinių metų pirmos dienos data praėjusių metų perviršis arba deficitas pripažįstamas sukauptu ankstesnių metų perviršiu arba deficitu.</w:t>
      </w:r>
      <w:bookmarkStart w:id="29" w:name="_Toc286759987"/>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Pajamos</w:t>
      </w:r>
      <w:bookmarkEnd w:id="29"/>
    </w:p>
    <w:p w:rsidR="002E640B" w:rsidRDefault="00A5483C">
      <w:pPr>
        <w:pStyle w:val="Sraopastraipa1"/>
        <w:widowControl w:val="0"/>
        <w:numPr>
          <w:ilvl w:val="0"/>
          <w:numId w:val="18"/>
        </w:numPr>
        <w:shd w:val="clear" w:color="auto" w:fill="FFFFFF"/>
        <w:tabs>
          <w:tab w:val="left" w:pos="142"/>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Pajamų apskaitos principai, metodai ir taisyklės nustatyti 10-ajame VSAFAS „Kitos pajamos“ ir 20-ajame VSAFAS „Finansavimo sumos“.</w:t>
      </w:r>
    </w:p>
    <w:p w:rsidR="002E640B" w:rsidRDefault="00A5483C">
      <w:pPr>
        <w:pStyle w:val="Sraopastraipa1"/>
        <w:widowControl w:val="0"/>
        <w:numPr>
          <w:ilvl w:val="0"/>
          <w:numId w:val="18"/>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Pajamų apskaitai taikomas kaupimo principas. 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p>
    <w:p w:rsidR="002E640B" w:rsidRDefault="00A5483C">
      <w:pPr>
        <w:pStyle w:val="Sraopastraipa1"/>
        <w:widowControl w:val="0"/>
        <w:numPr>
          <w:ilvl w:val="0"/>
          <w:numId w:val="18"/>
        </w:numPr>
        <w:shd w:val="clear" w:color="auto" w:fill="FFFFFF"/>
        <w:tabs>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Pajamos, išskyrus finansavimo pajamas, pripažįstamos, kai tikėtina, kad BĮ gaus su sandoriu susijusią ekonominę naudą, kai galima patikimai įvertinti pajamų sumą ir kai BĮ gali patikimai įvertinti su pajamų uždirbimu susijusias sąnaudas. </w:t>
      </w:r>
    </w:p>
    <w:p w:rsidR="002E640B" w:rsidRDefault="00A5483C">
      <w:pPr>
        <w:pStyle w:val="Sraopastraipa1"/>
        <w:widowControl w:val="0"/>
        <w:numPr>
          <w:ilvl w:val="0"/>
          <w:numId w:val="18"/>
        </w:numPr>
        <w:shd w:val="clear" w:color="auto" w:fill="FFFFFF"/>
        <w:tabs>
          <w:tab w:val="left" w:pos="426"/>
          <w:tab w:val="left" w:pos="709"/>
          <w:tab w:val="left" w:pos="851"/>
          <w:tab w:val="left" w:pos="993"/>
          <w:tab w:val="left" w:pos="1980"/>
        </w:tabs>
        <w:suppressAutoHyphens/>
        <w:autoSpaceDE w:val="0"/>
        <w:spacing w:after="10" w:line="360" w:lineRule="auto"/>
        <w:ind w:left="0" w:right="-1" w:firstLine="0"/>
        <w:jc w:val="both"/>
      </w:pPr>
      <w:r>
        <w:rPr>
          <w:rStyle w:val="Numatytasispastraiposriftas1"/>
          <w:rFonts w:ascii="Times New Roman" w:hAnsi="Times New Roman"/>
          <w:sz w:val="24"/>
          <w:szCs w:val="24"/>
        </w:rPr>
        <w:t xml:space="preserve">Pajamomis laikoma tik pačios BĮ gaunama ekonominė nauda. BĮ pajamomis nepripažįstamos trečiųjų asmenų vardu surinktos sumos, kadangi tai nėra BĮ gaunama ekonominė nauda. Jei BĮ yra atsakinga už tam tikrų sumų administravimą ir surinkimą, tačiau teisės aktų nustatyta tvarka privalo pervesti surinktas sumas į atitinkamą biudžetą ir neturi teisės šių sumų ar jų dalies atgauti tą patį ar vėlesniais ataskaitiniais laikotarpiais, tokios sumos ar jų dalis nėra BĮ pajamos ir apskaitoje registruojamos kaip </w:t>
      </w:r>
      <w:r>
        <w:rPr>
          <w:rStyle w:val="Numatytasispastraiposriftas1"/>
          <w:rFonts w:ascii="Times New Roman" w:hAnsi="Times New Roman"/>
          <w:sz w:val="24"/>
          <w:szCs w:val="24"/>
          <w:u w:val="single"/>
        </w:rPr>
        <w:t>gautinos ir mokėtinos sumos.</w:t>
      </w:r>
    </w:p>
    <w:p w:rsidR="002E640B" w:rsidRDefault="00A5483C">
      <w:pPr>
        <w:pStyle w:val="prastasis1"/>
        <w:widowControl w:val="0"/>
        <w:shd w:val="clear" w:color="auto" w:fill="FFFFFF"/>
        <w:tabs>
          <w:tab w:val="left" w:pos="426"/>
          <w:tab w:val="left" w:pos="993"/>
          <w:tab w:val="left" w:pos="1980"/>
        </w:tabs>
        <w:autoSpaceDE w:val="0"/>
        <w:spacing w:after="0" w:line="360" w:lineRule="auto"/>
        <w:jc w:val="both"/>
        <w:rPr>
          <w:rFonts w:ascii="Times New Roman" w:hAnsi="Times New Roman"/>
          <w:sz w:val="24"/>
          <w:szCs w:val="24"/>
        </w:rPr>
      </w:pPr>
      <w:r>
        <w:rPr>
          <w:rFonts w:ascii="Times New Roman" w:hAnsi="Times New Roman"/>
          <w:sz w:val="24"/>
          <w:szCs w:val="24"/>
        </w:rPr>
        <w:t>72. Finansavimo pajamos pripažįstamos tuo pačiu laikotarpiu, kai yra patiriamos sąnaudos, kurios bus padengtos iš finansavimo sumų, arba kai perleidžiamas turtas, kuris buvo įsigytas iš finansavimo sumų.</w:t>
      </w:r>
    </w:p>
    <w:p w:rsidR="002E640B" w:rsidRDefault="00A5483C">
      <w:pPr>
        <w:pStyle w:val="Sraopastraipa1"/>
        <w:widowControl w:val="0"/>
        <w:numPr>
          <w:ilvl w:val="0"/>
          <w:numId w:val="19"/>
        </w:numPr>
        <w:tabs>
          <w:tab w:val="left" w:pos="284"/>
          <w:tab w:val="left" w:pos="426"/>
          <w:tab w:val="left" w:pos="851"/>
          <w:tab w:val="left" w:pos="1418"/>
        </w:tabs>
        <w:suppressAutoHyphens/>
        <w:spacing w:after="0" w:line="360" w:lineRule="auto"/>
        <w:ind w:left="0" w:right="-1" w:firstLine="0"/>
        <w:jc w:val="both"/>
        <w:rPr>
          <w:rFonts w:ascii="Times New Roman" w:hAnsi="Times New Roman"/>
          <w:sz w:val="24"/>
          <w:szCs w:val="24"/>
        </w:rPr>
      </w:pPr>
      <w:r>
        <w:rPr>
          <w:rFonts w:ascii="Times New Roman" w:hAnsi="Times New Roman"/>
          <w:sz w:val="24"/>
          <w:szCs w:val="24"/>
        </w:rPr>
        <w:t>BĮ apskaitoje pripažįstamos pagrindinės veiklos, kitos veiklos ir finansinės ir investicinės veiklos pajamos.</w:t>
      </w:r>
    </w:p>
    <w:p w:rsidR="002E640B" w:rsidRDefault="00A5483C">
      <w:pPr>
        <w:pStyle w:val="Sraopastraipa1"/>
        <w:widowControl w:val="0"/>
        <w:numPr>
          <w:ilvl w:val="0"/>
          <w:numId w:val="19"/>
        </w:numPr>
        <w:shd w:val="clear" w:color="auto" w:fill="FFFFFF"/>
        <w:tabs>
          <w:tab w:val="left" w:pos="426"/>
          <w:tab w:val="left" w:pos="851"/>
          <w:tab w:val="left" w:pos="993"/>
          <w:tab w:val="left" w:pos="1418"/>
          <w:tab w:val="left" w:pos="1980"/>
        </w:tabs>
        <w:suppressAutoHyphens/>
        <w:autoSpaceDE w:val="0"/>
        <w:spacing w:after="0" w:line="360" w:lineRule="auto"/>
        <w:ind w:left="0" w:right="-1" w:firstLine="0"/>
        <w:jc w:val="both"/>
        <w:rPr>
          <w:rFonts w:ascii="Times New Roman" w:hAnsi="Times New Roman"/>
          <w:sz w:val="24"/>
          <w:szCs w:val="24"/>
        </w:rPr>
      </w:pPr>
      <w:bookmarkStart w:id="30" w:name="OLE_LINK3"/>
      <w:bookmarkStart w:id="31" w:name="OLE_LINK4"/>
      <w:r>
        <w:rPr>
          <w:rFonts w:ascii="Times New Roman" w:hAnsi="Times New Roman"/>
          <w:sz w:val="24"/>
          <w:szCs w:val="24"/>
        </w:rPr>
        <w:t xml:space="preserve">Išsamiau pajamų apskaitos tvarkos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32" w:name="_Toc286759988"/>
      <w:bookmarkEnd w:id="30"/>
      <w:bookmarkEnd w:id="31"/>
      <w:r>
        <w:rPr>
          <w:b/>
          <w:spacing w:val="-1"/>
          <w:w w:val="103"/>
          <w:sz w:val="24"/>
          <w:szCs w:val="24"/>
          <w:lang w:eastAsia="en-US"/>
        </w:rPr>
        <w:t>Sąnaudos</w:t>
      </w:r>
      <w:bookmarkEnd w:id="32"/>
    </w:p>
    <w:p w:rsidR="002E640B" w:rsidRDefault="00A5483C">
      <w:pPr>
        <w:pStyle w:val="Sraopastraipa1"/>
        <w:widowControl w:val="0"/>
        <w:numPr>
          <w:ilvl w:val="0"/>
          <w:numId w:val="19"/>
        </w:numPr>
        <w:shd w:val="clear" w:color="auto" w:fill="FFFFFF"/>
        <w:tabs>
          <w:tab w:val="left" w:pos="426"/>
          <w:tab w:val="left" w:pos="851"/>
          <w:tab w:val="left" w:pos="993"/>
          <w:tab w:val="left" w:pos="1980"/>
          <w:tab w:val="left" w:pos="8789"/>
          <w:tab w:val="left" w:pos="9214"/>
          <w:tab w:val="left" w:pos="9639"/>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Sąnaudų apskaitos principai, metodai ir taisyklės nustatyti 11-ajame VSAFAS „Sąnaudos“. Sąnaudų, susijusių su finansiniu turtu, finansavimo sumomis ir finansiniais įsipareigojimais, apskaitos principai nustatyti 17-ajame VSAFAS „Finansinis turtas ir finansiniai įsipareigojimai“, 18-ajame VSAFAS „Atidėjiniai, neapibrėžtieji įsipareigojimai, neapibrėžtasis turtas ir poataskaitiniai įvykiai“ ir 20-ajame VSAFAS „Finansavimo sumos“. </w:t>
      </w:r>
    </w:p>
    <w:p w:rsidR="002E640B" w:rsidRDefault="00A5483C">
      <w:pPr>
        <w:pStyle w:val="Sraopastraipa1"/>
        <w:widowControl w:val="0"/>
        <w:numPr>
          <w:ilvl w:val="0"/>
          <w:numId w:val="19"/>
        </w:numPr>
        <w:shd w:val="clear" w:color="auto" w:fill="FFFFFF"/>
        <w:tabs>
          <w:tab w:val="left" w:pos="426"/>
          <w:tab w:val="left" w:pos="851"/>
          <w:tab w:val="left" w:pos="993"/>
          <w:tab w:val="left" w:pos="1980"/>
          <w:tab w:val="left" w:pos="8789"/>
          <w:tab w:val="left" w:pos="9214"/>
          <w:tab w:val="left" w:pos="9639"/>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Apskaitoje sąnaudos pripažįstamos vadovaujantis kaupimo ir palyginamumo principais tuo </w:t>
      </w:r>
      <w:r>
        <w:rPr>
          <w:rFonts w:ascii="Times New Roman" w:hAnsi="Times New Roman"/>
          <w:sz w:val="24"/>
          <w:szCs w:val="24"/>
        </w:rPr>
        <w:lastRenderedPageBreak/>
        <w:t>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kai buvo patirtos.</w:t>
      </w:r>
    </w:p>
    <w:p w:rsidR="002E640B" w:rsidRDefault="00A5483C">
      <w:pPr>
        <w:pStyle w:val="Sraopastraipa1"/>
        <w:widowControl w:val="0"/>
        <w:numPr>
          <w:ilvl w:val="0"/>
          <w:numId w:val="19"/>
        </w:numPr>
        <w:shd w:val="clear" w:color="auto" w:fill="FFFFFF"/>
        <w:tabs>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Sąnaudų dydis įvertinamas sumokėta arba mokėtina pinigų arba jų ekvivalentų suma. </w:t>
      </w:r>
    </w:p>
    <w:p w:rsidR="002E640B" w:rsidRDefault="00A5483C">
      <w:pPr>
        <w:pStyle w:val="Sraopastraipa1"/>
        <w:widowControl w:val="0"/>
        <w:numPr>
          <w:ilvl w:val="0"/>
          <w:numId w:val="19"/>
        </w:numPr>
        <w:tabs>
          <w:tab w:val="left" w:pos="426"/>
          <w:tab w:val="left" w:pos="709"/>
          <w:tab w:val="left" w:pos="851"/>
        </w:tabs>
        <w:suppressAutoHyphens/>
        <w:spacing w:after="10" w:line="360" w:lineRule="auto"/>
        <w:ind w:left="0" w:right="-1" w:firstLine="0"/>
        <w:jc w:val="both"/>
      </w:pPr>
      <w:r>
        <w:rPr>
          <w:rStyle w:val="Numatytasispastraiposriftas1"/>
          <w:rFonts w:ascii="Times New Roman" w:hAnsi="Times New Roman"/>
          <w:sz w:val="24"/>
          <w:szCs w:val="24"/>
        </w:rPr>
        <w:t>BĮ apskaitoje pripažįstamos pagrindinės veiklos, kitos veiklos, finansinės ir investicinės veiklos sąnaudos.</w:t>
      </w:r>
    </w:p>
    <w:p w:rsidR="002E640B" w:rsidRDefault="00A5483C">
      <w:pPr>
        <w:pStyle w:val="Sraopastraipa1"/>
        <w:widowControl w:val="0"/>
        <w:numPr>
          <w:ilvl w:val="0"/>
          <w:numId w:val="19"/>
        </w:numPr>
        <w:shd w:val="clear" w:color="auto" w:fill="FFFFFF"/>
        <w:tabs>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sąnaudų apskaitos tvarka ir procedūros nustatytos AT vadovo įsakymais patvirtintuose apskaitos tvarkų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33" w:name="_Toc185240817"/>
      <w:bookmarkStart w:id="34" w:name="_Toc286759989"/>
      <w:r>
        <w:rPr>
          <w:b/>
          <w:spacing w:val="-1"/>
          <w:w w:val="103"/>
          <w:sz w:val="24"/>
          <w:szCs w:val="24"/>
          <w:lang w:eastAsia="en-US"/>
        </w:rPr>
        <w:t>Sandoriai užsienio valiuta</w:t>
      </w:r>
      <w:bookmarkEnd w:id="33"/>
      <w:bookmarkEnd w:id="34"/>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Sandorių užsienio valiuta apskaitos principai nustatyti 21-ajame VSAFAS „Sandoriai užsienio valiuta“.</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Sandoriai užsienio valiuta pirminio pripažinimo metu registruojami apskaitoje pagal sandorio dieną galiojantį euro ir užsienio valiutos santykį nustatytą vadovaujantis LR buhalterinės apskaitos įstatymu.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Pelnas ir nuostoliai iš sandorių užsienio valiuta ir iš užsienio valiuta išreikšto turto ir įsipareigojimų likučių perkainojimo dieną yra registruojami finansinės ir investicinės veiklos pajamų ar sąnaudų sąskaitose.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Valiutinių straipsnių likučiai perkainojami pagal ataskaitinio laikotarpio pabaigos euro ir užsienio valiutos santykį, nustatytą vadovaujantis LR buhalterinės apskaitos įstatymu.</w:t>
      </w:r>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Turto nuvertėjimas</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Turto nuvertėjimo apskaitos principai, metodai ir taisyklės nustatyti 8-ajame VSAFAS „Atsargos“,  22-ajame VSAFAS „Turto nuvertėjimas“. Šiuose VSAFAS nurodyti ir turto nuvertėjimo požymiai, ir požymiai, pagal kuriuos vertinama, ar nuvertėjimas išnyko arba sumažėjo.</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Turtas yra nuvertėjęs, kai turto vertė yra sumažėjusi, t. y. jo balansinė vertė yra didesnė už tikėtiną atgauti sumą už tą turtą.</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Nuostoliai dėl turto nuvertėjimo apskaitoje registruojami apskaičiuotų nuostolių suma mažinant turto balansinę vertę ir ta pačia suma registruojant ataskaitinio laikotarpio pagrindinės arba kitos veiklos sąnaudas.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Turto nuvertėjimas nėra tolygus turto nurašymui. Turtui nuvertėjus yra mažinama turto vieneto balansinė vertė, tačiau išsaugoma informacija apie turto įsigijimo savikainą, t. y. turto vieneto įsigijimo savikaina apskaitoje lieka tokia pat kaip iki nuvertėjimo nustatymo, o nuvertėjimas registruojamas atskiroje sąskaitoje. Turto nuvertėjimas apskaitoje yra registruojamas ne didesne verte nei turto balansinė vertė.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Pripažinus ilgalaikio materialiojo ar nematerialiojo turto nuvertėjimo nuostolius,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2E640B" w:rsidRDefault="00A5483C">
      <w:pPr>
        <w:pStyle w:val="Sraopastraipa1"/>
        <w:widowControl w:val="0"/>
        <w:numPr>
          <w:ilvl w:val="0"/>
          <w:numId w:val="19"/>
        </w:numPr>
        <w:shd w:val="clear" w:color="auto" w:fill="FFFFFF"/>
        <w:tabs>
          <w:tab w:val="left" w:pos="284"/>
          <w:tab w:val="left" w:pos="426"/>
          <w:tab w:val="left" w:pos="709"/>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turto nuvertėjimo apskaitos tvarka ir procedūros nustatytos AT vadovo įsakymais patvirtintuose Ilgalaikio materialiojo turto, Nematerialiojo turto, atsargų, Išankstinių apmokėjimų ir gautinų sumų ir ilgalaikių trumpalaikių įsipareigojimų apskaitos tvarkos aprašuose. </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35" w:name="_Toc165137902"/>
      <w:bookmarkStart w:id="36" w:name="_Toc286759991"/>
      <w:bookmarkEnd w:id="35"/>
      <w:r>
        <w:rPr>
          <w:b/>
          <w:spacing w:val="-1"/>
          <w:w w:val="103"/>
          <w:sz w:val="24"/>
          <w:szCs w:val="24"/>
          <w:lang w:eastAsia="en-US"/>
        </w:rPr>
        <w:t>Neapibrėžtieji įsipareigojimai ir neapibrėžtasis turtas</w:t>
      </w:r>
      <w:bookmarkEnd w:id="36"/>
      <w:r>
        <w:rPr>
          <w:b/>
          <w:spacing w:val="-1"/>
          <w:w w:val="103"/>
          <w:sz w:val="24"/>
          <w:szCs w:val="24"/>
          <w:lang w:eastAsia="en-US"/>
        </w:rPr>
        <w:t xml:space="preserve"> </w:t>
      </w:r>
    </w:p>
    <w:p w:rsidR="002E640B" w:rsidRDefault="00A5483C">
      <w:pPr>
        <w:pStyle w:val="Sraopastraipa1"/>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Neapibrėžtųjų įsipareigojimų ir neapibrėžtojo turto apskaitos principai nustatyti 18-ajame VSAFAS „Atidėjiniai, neapibrėžtieji įsipareigojimai, neapibrėžtasis turtas ir poataskaitiniai įvykiai“.</w:t>
      </w:r>
    </w:p>
    <w:p w:rsidR="002E640B" w:rsidRDefault="00A5483C">
      <w:pPr>
        <w:pStyle w:val="Sraopastraipa1"/>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apskaitoje neapibrėžtieji įsipareigojimai ir neapibrėžtasis turtas registruojami nebalansinėse sąskaitose. </w:t>
      </w:r>
    </w:p>
    <w:p w:rsidR="002E640B" w:rsidRDefault="00A5483C">
      <w:pPr>
        <w:pStyle w:val="Sraopastraipa1"/>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Neapibrėžtieji įsipareigojimai nerodomi nei finansinės būklės ataskaitoje, nei veiklos rezultatų ataskaitoje, o informacija apie juos pateikiama aiškinamajame rašte. Kai tikimybė, kad reikės panaudoti turtą įsipareigojimui apmokėti, yra labai maža, informacija apie įsipareigojimą aiškinamajame rašte nebūtina.</w:t>
      </w:r>
    </w:p>
    <w:p w:rsidR="002E640B" w:rsidRDefault="00A5483C">
      <w:pPr>
        <w:pStyle w:val="Sraopastraipa1"/>
        <w:widowControl w:val="0"/>
        <w:numPr>
          <w:ilvl w:val="0"/>
          <w:numId w:val="19"/>
        </w:numPr>
        <w:tabs>
          <w:tab w:val="left" w:pos="426"/>
          <w:tab w:val="left" w:pos="851"/>
          <w:tab w:val="left" w:pos="993"/>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Informacija apie neapibrėžtąjį turtą ir įsipareigojimus turi būti peržiūrima ne rečiau negu kiekvieno ataskaitinio laikotarpio pabaigoje, siekiant užtikrinti, kad pasikeitimai būtų tinkamai rodomi aiškinamajame rašte.</w:t>
      </w:r>
    </w:p>
    <w:p w:rsidR="002E640B" w:rsidRDefault="00A5483C">
      <w:pPr>
        <w:pStyle w:val="Sraopastraipa1"/>
        <w:widowControl w:val="0"/>
        <w:numPr>
          <w:ilvl w:val="0"/>
          <w:numId w:val="19"/>
        </w:numPr>
        <w:tabs>
          <w:tab w:val="left" w:pos="426"/>
          <w:tab w:val="left" w:pos="851"/>
          <w:tab w:val="left" w:pos="993"/>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Neapibrėžtasis turtas finansinėse ataskaitose nerodomas tol, kol nėra aišku, ar jis duos ekonominės naudos. Jei ekonominė nauda tikėtina, tačiau nėra tikra, kad ji bus gauta, informacija apie neapibrėžtąjį turtą pateikiama aiškinamajame rašte.</w:t>
      </w:r>
      <w:bookmarkStart w:id="37" w:name="_Toc165137904"/>
      <w:bookmarkStart w:id="38" w:name="_Toc286759992"/>
      <w:bookmarkStart w:id="39" w:name="_Toc185240819"/>
      <w:bookmarkEnd w:id="37"/>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Poataskaitiniai įvykiai</w:t>
      </w:r>
      <w:bookmarkEnd w:id="38"/>
      <w:bookmarkEnd w:id="39"/>
    </w:p>
    <w:p w:rsidR="002E640B" w:rsidRDefault="00A5483C">
      <w:pPr>
        <w:pStyle w:val="Sraopastraipa1"/>
        <w:widowControl w:val="0"/>
        <w:numPr>
          <w:ilvl w:val="0"/>
          <w:numId w:val="19"/>
        </w:numPr>
        <w:shd w:val="clear" w:color="auto" w:fill="FFFFFF"/>
        <w:tabs>
          <w:tab w:val="left" w:pos="284"/>
          <w:tab w:val="left" w:pos="426"/>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Poataskaitinių įvykių apskaitos ir pateikimo finansinėse ataskaitose taisyklės pateiktos 18-ajame VSAFAS „Atidėjiniai, neapibrėžtieji įsipareigojimai, neapibrėžtasis turtas ir poataskaitiniai įvykiai“.</w:t>
      </w:r>
    </w:p>
    <w:p w:rsidR="002E640B" w:rsidRDefault="00A5483C">
      <w:pPr>
        <w:pStyle w:val="Sraopastraipa1"/>
        <w:widowControl w:val="0"/>
        <w:numPr>
          <w:ilvl w:val="0"/>
          <w:numId w:val="19"/>
        </w:numPr>
        <w:shd w:val="clear" w:color="auto" w:fill="FFFFFF"/>
        <w:tabs>
          <w:tab w:val="left" w:pos="284"/>
          <w:tab w:val="left" w:pos="426"/>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Poataskaitiniai įvykiai, kurie suteikia papildomos informacijos apie BĮ finansinę padėtį paskutinę ataskaitinio laikotarpio dieną (koreguojantys įvykiai), atsižvelgiant į jų įtakos reikšmę parengtoms finansinėms ataskaitoms, yra rodomi finansinės būklės, veiklos rezultatų ir pinigų srautų ataskaitose. Nekoreguojantys poataskaitiniai įvykiai aprašomi aiškinamajame rašte, kai jie reikšmingi. Reikšmingu įvykiu laikomas toks įvykis, kai informacijos apie jį nepateikimas būtų laikomas esmine </w:t>
      </w:r>
      <w:r>
        <w:rPr>
          <w:rFonts w:ascii="Times New Roman" w:hAnsi="Times New Roman"/>
          <w:sz w:val="24"/>
          <w:szCs w:val="24"/>
        </w:rPr>
        <w:lastRenderedPageBreak/>
        <w:t>apskaitos klaida, arba galėtų iškreipti finansinę ataskaitą ir paveikti informacijos vartotojų priimamus sprendimus.</w:t>
      </w:r>
    </w:p>
    <w:p w:rsidR="002E640B" w:rsidRDefault="00A5483C">
      <w:pPr>
        <w:pStyle w:val="Antrat21"/>
        <w:spacing w:before="120" w:after="120" w:line="360" w:lineRule="auto"/>
        <w:ind w:left="0" w:firstLine="0"/>
        <w:jc w:val="center"/>
        <w:outlineLvl w:val="9"/>
      </w:pPr>
      <w:bookmarkStart w:id="40" w:name="_Toc185240820"/>
      <w:bookmarkStart w:id="41" w:name="_Toc286759993"/>
      <w:r>
        <w:rPr>
          <w:rStyle w:val="Numatytasispastraiposriftas1"/>
          <w:b/>
          <w:spacing w:val="-1"/>
          <w:w w:val="103"/>
          <w:sz w:val="24"/>
          <w:szCs w:val="24"/>
          <w:lang w:eastAsia="en-US"/>
        </w:rPr>
        <w:t>Tarpusavio užskaitos ir palyginam</w:t>
      </w:r>
      <w:bookmarkEnd w:id="40"/>
      <w:bookmarkEnd w:id="41"/>
      <w:r>
        <w:rPr>
          <w:rStyle w:val="Numatytasispastraiposriftas1"/>
          <w:b/>
          <w:spacing w:val="-1"/>
          <w:w w:val="103"/>
          <w:sz w:val="24"/>
          <w:szCs w:val="24"/>
          <w:lang w:eastAsia="en-US"/>
        </w:rPr>
        <w:t>oji informacija</w:t>
      </w:r>
    </w:p>
    <w:p w:rsidR="002E640B" w:rsidRDefault="00A5483C">
      <w:pPr>
        <w:pStyle w:val="Sraopastraipa1"/>
        <w:widowControl w:val="0"/>
        <w:numPr>
          <w:ilvl w:val="0"/>
          <w:numId w:val="19"/>
        </w:numPr>
        <w:shd w:val="clear" w:color="auto" w:fill="FFFFFF"/>
        <w:tabs>
          <w:tab w:val="left" w:pos="284"/>
          <w:tab w:val="left" w:pos="426"/>
          <w:tab w:val="left" w:pos="993"/>
          <w:tab w:val="left" w:pos="1980"/>
          <w:tab w:val="left" w:pos="935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Sudarant finansinių ataskaitų rinkinį, turto ir įsipareigojimų, pajamų ir sąnaudų tarpusavio užskaita negalima, išskyrus atvejus, kai konkretus VSAFAS reikalauja būtent tokios užskaitos.  </w:t>
      </w:r>
    </w:p>
    <w:p w:rsidR="002E640B" w:rsidRDefault="00A5483C">
      <w:pPr>
        <w:pStyle w:val="Sraopastraipa1"/>
        <w:widowControl w:val="0"/>
        <w:numPr>
          <w:ilvl w:val="0"/>
          <w:numId w:val="19"/>
        </w:numPr>
        <w:shd w:val="clear" w:color="auto" w:fill="FFFFFF"/>
        <w:tabs>
          <w:tab w:val="left" w:pos="284"/>
          <w:tab w:val="left" w:pos="426"/>
          <w:tab w:val="left" w:pos="993"/>
          <w:tab w:val="left" w:pos="1980"/>
          <w:tab w:val="left" w:pos="935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Finansinėse ataskaitose pateikiama ataskaitinių ir praėjusių finansinių metų informacija. Jei buvo pakeisti finansinių ataskaitų straipsnių įvertinimo metodai, straipsnių pateikimas ar klasifikavimas, praėjusių finansinių metų sumos, kurias norima palyginti su ataskaitinių metų sumomis, turi būti pateikiamos 7-ajame VSAFAS „Apskaitos politikos, apskaitinių įverčių keitimas ir klaidų taisymas“ nustatyta tvarka. Informacija apie apskaitos principų ir apskaitinių įverčių pasikeitimus, sudarant ataskaitinio laikotarpio finansinių ataskaitų rinkinį, pateikiama aiškinamajame rašte.</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42" w:name="_Toc185240821"/>
      <w:bookmarkStart w:id="43" w:name="_Toc286759994"/>
      <w:r>
        <w:rPr>
          <w:b/>
          <w:spacing w:val="-1"/>
          <w:w w:val="103"/>
          <w:sz w:val="24"/>
          <w:szCs w:val="24"/>
          <w:lang w:eastAsia="en-US"/>
        </w:rPr>
        <w:t>Informacijos pagal segmentus pateikim</w:t>
      </w:r>
      <w:bookmarkEnd w:id="42"/>
      <w:r>
        <w:rPr>
          <w:b/>
          <w:spacing w:val="-1"/>
          <w:w w:val="103"/>
          <w:sz w:val="24"/>
          <w:szCs w:val="24"/>
          <w:lang w:eastAsia="en-US"/>
        </w:rPr>
        <w:t>as</w:t>
      </w:r>
      <w:bookmarkEnd w:id="43"/>
    </w:p>
    <w:p w:rsidR="002E640B" w:rsidRDefault="00A5483C">
      <w:pPr>
        <w:pStyle w:val="Sraopastraipa1"/>
        <w:widowControl w:val="0"/>
        <w:numPr>
          <w:ilvl w:val="0"/>
          <w:numId w:val="19"/>
        </w:numPr>
        <w:shd w:val="clear" w:color="auto" w:fill="FFFFFF"/>
        <w:tabs>
          <w:tab w:val="left" w:pos="567"/>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Informacijos pagal segmentus pateikimo finansinėse ataskaitose principai nustatyti 25-ajame VSAFAS „Segmentai“.</w:t>
      </w:r>
    </w:p>
    <w:p w:rsidR="002E640B" w:rsidRDefault="00A5483C">
      <w:pPr>
        <w:pStyle w:val="Sraopastraipa1"/>
        <w:widowControl w:val="0"/>
        <w:numPr>
          <w:ilvl w:val="0"/>
          <w:numId w:val="19"/>
        </w:numPr>
        <w:shd w:val="clear" w:color="auto" w:fill="FFFFFF"/>
        <w:tabs>
          <w:tab w:val="left" w:pos="567"/>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BĮ apskaitą tvarko pagal segmentus. Segmentas – tai BĮ pagrindinės veiklos dalis, apimanti vienos valstybės funkcijos, nustatytos LR valstybės ir savivaldybių biudžetų pajamų ir išlaidų klasifikacijoje, atlikimą. </w:t>
      </w:r>
    </w:p>
    <w:p w:rsidR="002E640B" w:rsidRDefault="00A5483C">
      <w:pPr>
        <w:pStyle w:val="Sraopastraipa1"/>
        <w:widowControl w:val="0"/>
        <w:numPr>
          <w:ilvl w:val="0"/>
          <w:numId w:val="19"/>
        </w:numPr>
        <w:shd w:val="clear" w:color="auto" w:fill="FFFFFF"/>
        <w:tabs>
          <w:tab w:val="left" w:pos="567"/>
          <w:tab w:val="left" w:pos="709"/>
          <w:tab w:val="left" w:pos="851"/>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veikloje skiriami šie segmentai:</w:t>
      </w:r>
    </w:p>
    <w:p w:rsidR="002E640B" w:rsidRDefault="00A5483C">
      <w:pPr>
        <w:pStyle w:val="prastasis1"/>
        <w:widowControl w:val="0"/>
        <w:shd w:val="clear" w:color="auto" w:fill="FFFFFF"/>
        <w:tabs>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102.1.bendrųjų valstybės paslaugų;</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102.2.gynybos;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102.3.viešosios tvarkos ir visuomenės apsaugos;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102.4.ekonomikos sektoriaus;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102.5.aplinkos apsaugos;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102.6.būsto ir komunalinio ūkio;</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102.7.sveikatos priežiūros;</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 xml:space="preserve">102.8.poilsio, kultūros ir religijos; </w:t>
      </w:r>
    </w:p>
    <w:p w:rsidR="002E640B" w:rsidRDefault="00A5483C">
      <w:pPr>
        <w:pStyle w:val="prastasis1"/>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102.9.švietimo;</w:t>
      </w:r>
    </w:p>
    <w:p w:rsidR="002E640B" w:rsidRDefault="00A5483C">
      <w:pPr>
        <w:pStyle w:val="prastasis1"/>
        <w:widowControl w:val="0"/>
        <w:shd w:val="clear" w:color="auto" w:fill="FFFFFF"/>
        <w:tabs>
          <w:tab w:val="left" w:pos="540"/>
          <w:tab w:val="left" w:pos="851"/>
          <w:tab w:val="left" w:pos="1276"/>
          <w:tab w:val="left" w:pos="1440"/>
          <w:tab w:val="left" w:pos="1560"/>
          <w:tab w:val="left" w:pos="1800"/>
        </w:tabs>
        <w:autoSpaceDE w:val="0"/>
        <w:spacing w:after="0" w:line="360" w:lineRule="auto"/>
        <w:ind w:left="426"/>
        <w:jc w:val="both"/>
        <w:rPr>
          <w:rFonts w:ascii="Times New Roman" w:hAnsi="Times New Roman"/>
          <w:sz w:val="24"/>
          <w:szCs w:val="24"/>
        </w:rPr>
      </w:pPr>
      <w:r>
        <w:rPr>
          <w:rFonts w:ascii="Times New Roman" w:hAnsi="Times New Roman"/>
          <w:sz w:val="24"/>
          <w:szCs w:val="24"/>
        </w:rPr>
        <w:t>102.10.socialinės apsaugos.</w:t>
      </w:r>
    </w:p>
    <w:p w:rsidR="002E640B" w:rsidRDefault="00A5483C">
      <w:pPr>
        <w:pStyle w:val="Sraopastraipa1"/>
        <w:widowControl w:val="0"/>
        <w:numPr>
          <w:ilvl w:val="0"/>
          <w:numId w:val="19"/>
        </w:numPr>
        <w:shd w:val="clear" w:color="auto" w:fill="FFFFFF"/>
        <w:tabs>
          <w:tab w:val="left" w:pos="567"/>
          <w:tab w:val="left" w:pos="851"/>
          <w:tab w:val="left" w:pos="162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BĮ turto, įsipareigojimų, finansavimo sumų, pajamų ir sąnaudų apskaita turi būti tvarkoma pagal segmentus, kad būtų teisingai užregistruotos pagrindinės veiklos sąnaudos ir pagrindinės veiklos išmokų pinigų srautai.</w:t>
      </w:r>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Turtas, įsipareigojimai, finansavimo sumos, pajamos ir sąnaudos, kurių priskyrimo segmentui pagrindas yra neaiškus, turi būti priskiriami didžiausią BĮ veiklos dalį sudarančiam segmentui.</w:t>
      </w:r>
    </w:p>
    <w:p w:rsidR="002E640B" w:rsidRDefault="00A5483C">
      <w:pPr>
        <w:pStyle w:val="Sraopastraipa1"/>
        <w:widowControl w:val="0"/>
        <w:numPr>
          <w:ilvl w:val="0"/>
          <w:numId w:val="19"/>
        </w:numPr>
        <w:shd w:val="clear" w:color="auto" w:fill="FFFFFF"/>
        <w:tabs>
          <w:tab w:val="left" w:pos="567"/>
          <w:tab w:val="left" w:pos="851"/>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Aiškinamajame rašte pagal kiekvieną segmentą atskleidžiama tokia ataskaitinio ir praėjusio </w:t>
      </w:r>
      <w:r>
        <w:rPr>
          <w:rFonts w:ascii="Times New Roman" w:hAnsi="Times New Roman"/>
          <w:sz w:val="24"/>
          <w:szCs w:val="24"/>
        </w:rPr>
        <w:lastRenderedPageBreak/>
        <w:t>ataskaitinio laikotarpio informacija:</w:t>
      </w:r>
    </w:p>
    <w:p w:rsidR="002E640B" w:rsidRDefault="00A5483C">
      <w:pPr>
        <w:pStyle w:val="prastasis1"/>
        <w:widowControl w:val="0"/>
        <w:shd w:val="clear" w:color="auto" w:fill="FFFFFF"/>
        <w:tabs>
          <w:tab w:val="left" w:pos="540"/>
        </w:tabs>
        <w:autoSpaceDE w:val="0"/>
        <w:spacing w:after="0" w:line="360" w:lineRule="auto"/>
        <w:ind w:left="426"/>
        <w:jc w:val="both"/>
        <w:rPr>
          <w:rFonts w:ascii="Times New Roman" w:hAnsi="Times New Roman"/>
          <w:sz w:val="24"/>
          <w:szCs w:val="24"/>
        </w:rPr>
      </w:pPr>
      <w:r>
        <w:rPr>
          <w:rFonts w:ascii="Times New Roman" w:hAnsi="Times New Roman"/>
          <w:sz w:val="24"/>
          <w:szCs w:val="24"/>
        </w:rPr>
        <w:t>105.1.pagrindinės veiklos sąnaudos;</w:t>
      </w:r>
    </w:p>
    <w:p w:rsidR="002E640B" w:rsidRDefault="00A5483C">
      <w:pPr>
        <w:pStyle w:val="prastasis1"/>
        <w:widowControl w:val="0"/>
        <w:shd w:val="clear" w:color="auto" w:fill="FFFFFF"/>
        <w:tabs>
          <w:tab w:val="left" w:pos="540"/>
        </w:tabs>
        <w:autoSpaceDE w:val="0"/>
        <w:spacing w:after="0" w:line="360" w:lineRule="auto"/>
        <w:ind w:left="426"/>
        <w:jc w:val="both"/>
        <w:rPr>
          <w:rFonts w:ascii="Times New Roman" w:hAnsi="Times New Roman"/>
          <w:sz w:val="24"/>
          <w:szCs w:val="24"/>
        </w:rPr>
      </w:pPr>
      <w:r>
        <w:rPr>
          <w:rFonts w:ascii="Times New Roman" w:hAnsi="Times New Roman"/>
          <w:sz w:val="24"/>
          <w:szCs w:val="24"/>
        </w:rPr>
        <w:t>105.2.pagrindinės veiklos pinigų srautai.</w:t>
      </w:r>
      <w:bookmarkStart w:id="44" w:name="_Toc165137907"/>
      <w:bookmarkStart w:id="45" w:name="_Toc165137599"/>
      <w:bookmarkStart w:id="46" w:name="_Toc165137600"/>
      <w:bookmarkStart w:id="47" w:name="_Toc165137601"/>
      <w:bookmarkStart w:id="48" w:name="_Toc165137602"/>
      <w:bookmarkStart w:id="49" w:name="_Toc165137605"/>
      <w:bookmarkStart w:id="50" w:name="_Toc165137607"/>
      <w:bookmarkStart w:id="51" w:name="_Toc165137611"/>
      <w:bookmarkStart w:id="52" w:name="_Toc165137613"/>
      <w:bookmarkStart w:id="53" w:name="_Toc165137614"/>
      <w:bookmarkStart w:id="54" w:name="_Toc165137615"/>
      <w:bookmarkStart w:id="55" w:name="_Apskaitos_politikos_keitimas"/>
      <w:bookmarkStart w:id="56" w:name="_Ref175974191"/>
      <w:bookmarkStart w:id="57" w:name="_Toc185240822"/>
      <w:bookmarkStart w:id="58" w:name="_Toc286759995"/>
      <w:bookmarkEnd w:id="44"/>
      <w:bookmarkEnd w:id="45"/>
      <w:bookmarkEnd w:id="46"/>
      <w:bookmarkEnd w:id="47"/>
      <w:bookmarkEnd w:id="48"/>
      <w:bookmarkEnd w:id="49"/>
      <w:bookmarkEnd w:id="50"/>
      <w:bookmarkEnd w:id="51"/>
      <w:bookmarkEnd w:id="52"/>
      <w:bookmarkEnd w:id="53"/>
      <w:bookmarkEnd w:id="54"/>
      <w:bookmarkEnd w:id="55"/>
    </w:p>
    <w:p w:rsidR="002E640B" w:rsidRDefault="00A5483C">
      <w:pPr>
        <w:pStyle w:val="Antrat21"/>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Apskaitos politikos keitimas</w:t>
      </w:r>
      <w:bookmarkEnd w:id="56"/>
      <w:bookmarkEnd w:id="57"/>
      <w:bookmarkEnd w:id="58"/>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bookmarkStart w:id="59" w:name="_Ref184793116"/>
      <w:bookmarkStart w:id="60" w:name="_Ref150008332"/>
      <w:r>
        <w:rPr>
          <w:rFonts w:ascii="Times New Roman" w:hAnsi="Times New Roman"/>
          <w:sz w:val="24"/>
          <w:szCs w:val="24"/>
        </w:rPr>
        <w:t>Apskaitos politikos keitimo principai nustatyti 7-ajame VSAFAS „Apskaitos politikos, apskaitinių įverčių keitimas ir klaidų taisymas“.</w:t>
      </w:r>
      <w:bookmarkEnd w:id="59"/>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pasirenka ir taiko apskaitos politiką remdamasi nuostatomis, pateiktomis 1-ajame VSAFAS „Informacijos pateikimas finansinių ataskaitų rinkinys“. Ūkinių operacijų ir ūkinių įvykių apskaitos ir dėl jų atsirandančio turto, įsipareigojimų, finansavimo sumų, pajamų ir (arba) sąnaudų pripažinimo ir vertinimo apskaitoje pakeitimas yra laikomas apskaitos politikos keitimu.</w:t>
      </w:r>
      <w:bookmarkEnd w:id="60"/>
    </w:p>
    <w:p w:rsidR="002E640B" w:rsidRDefault="00A5483C">
      <w:pPr>
        <w:pStyle w:val="Sraopastraipa1"/>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bookmarkStart w:id="61" w:name="_Ref184793131"/>
      <w:r>
        <w:rPr>
          <w:rFonts w:ascii="Times New Roman" w:hAnsi="Times New Roman"/>
          <w:sz w:val="24"/>
          <w:szCs w:val="24"/>
        </w:rPr>
        <w:t>Apskaitos politika keičiama dėl VSAFAS pasikeitimo, jei kiti teisės aktai to reikalauja arba siekiant tinkamiau parodyti VSS finansinę būklę, veiklos rezultatus ir pinigų srautus. Apskaitos politikos keitimas finansinėse ataskaitose parodomas taikant retrospektyvinį būdą, t. y. nauja apskaitos politika taikoma taip, lyg visada būtų buvusi taikoma,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bookmarkEnd w:id="61"/>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62" w:name="_Toc185240823"/>
      <w:bookmarkStart w:id="63" w:name="_Toc286759996"/>
      <w:r>
        <w:rPr>
          <w:b/>
          <w:spacing w:val="-1"/>
          <w:w w:val="103"/>
          <w:sz w:val="24"/>
          <w:szCs w:val="24"/>
          <w:lang w:eastAsia="en-US"/>
        </w:rPr>
        <w:t>Apskaitinių įverčių keitimas</w:t>
      </w:r>
      <w:bookmarkEnd w:id="62"/>
      <w:bookmarkEnd w:id="63"/>
    </w:p>
    <w:p w:rsidR="002E640B" w:rsidRDefault="00A5483C">
      <w:pPr>
        <w:pStyle w:val="Sraopastraipa1"/>
        <w:widowControl w:val="0"/>
        <w:numPr>
          <w:ilvl w:val="0"/>
          <w:numId w:val="19"/>
        </w:numPr>
        <w:shd w:val="clear" w:color="auto" w:fill="FFFFFF"/>
        <w:tabs>
          <w:tab w:val="left" w:pos="426"/>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Apskaitinių įverčių keitimo principai ir taisyklės nustatyti 7-ajame VSAFAS „Apskaitos politikos, apskaitinių įverčių keitimas ir klaidų taisymas“.</w:t>
      </w:r>
    </w:p>
    <w:p w:rsidR="002E640B" w:rsidRDefault="00A5483C">
      <w:pPr>
        <w:pStyle w:val="Sraopastraipa1"/>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Apskaitiniai įverčiai yra peržiūrimi tuo atveju, jei pasikeičia aplinkybės, kuriomis buvo remtasi atliekant įvertinimą, arba atsiranda papildomos informacijos ar kitų įvykių.</w:t>
      </w:r>
    </w:p>
    <w:p w:rsidR="002E640B" w:rsidRDefault="00A5483C">
      <w:pPr>
        <w:pStyle w:val="Sraopastraipa1"/>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Apskaitinių įverčių pasikeitimams įvertinti BĮ direktoriaus arba jo įgalioto asmens įsakymu gali būti sudaroma komisija, atsakinga už tinkamą aplinkybių ir informacijos, lemiančios apskaitinį įvertį, taip pat poveikio nustatymą ir rodymą finansinėse ataskaitose.</w:t>
      </w:r>
    </w:p>
    <w:p w:rsidR="002E640B" w:rsidRDefault="00A5483C">
      <w:pPr>
        <w:pStyle w:val="Sraopastraipa1"/>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finansinių ataskaitų elemento vertės pokytis, atsiradęs dėl apskaitinio įverčio pokyčio, turi būti rodomas toje pačioje veiklos rezultatų ataskaitos eilutėje, kurioje buvo rodoma prieš tai buvusi šio ataskaitos elemento vertė. Informacija, susijusi su apskaitinio įverčio pakeitimu, pateikiama aiškinamajame rašte.</w:t>
      </w:r>
    </w:p>
    <w:p w:rsidR="002E640B" w:rsidRDefault="00A5483C">
      <w:pPr>
        <w:pStyle w:val="Sraopastraipa1"/>
        <w:numPr>
          <w:ilvl w:val="0"/>
          <w:numId w:val="19"/>
        </w:numPr>
        <w:tabs>
          <w:tab w:val="left" w:pos="426"/>
          <w:tab w:val="left" w:pos="851"/>
          <w:tab w:val="left" w:pos="1560"/>
          <w:tab w:val="left" w:pos="1980"/>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Apskaitos politika laikomas pasirinktas apskaitos metodas (pvz., nusidėvėjimas skaičiuojamas tiesioginiu metodu), o apskaitiniu įverčiu laikomas BĮ pasirinktas dydis nusidėvėjimui apskaičiuoti (pvz., nusidėvėjimo normatyvas).</w:t>
      </w:r>
    </w:p>
    <w:p w:rsidR="002E640B" w:rsidRDefault="00A5483C">
      <w:pPr>
        <w:pStyle w:val="Antrat21"/>
        <w:spacing w:before="120" w:after="120" w:line="360" w:lineRule="auto"/>
        <w:ind w:left="0" w:firstLine="0"/>
        <w:jc w:val="center"/>
        <w:outlineLvl w:val="9"/>
        <w:rPr>
          <w:b/>
          <w:spacing w:val="-1"/>
          <w:w w:val="103"/>
          <w:sz w:val="24"/>
          <w:szCs w:val="24"/>
          <w:lang w:eastAsia="en-US"/>
        </w:rPr>
      </w:pPr>
      <w:bookmarkStart w:id="64" w:name="_Toc286759997"/>
      <w:r>
        <w:rPr>
          <w:b/>
          <w:spacing w:val="-1"/>
          <w:w w:val="103"/>
          <w:sz w:val="24"/>
          <w:szCs w:val="24"/>
          <w:lang w:eastAsia="en-US"/>
        </w:rPr>
        <w:t>Apskaitos klaidų taisymas</w:t>
      </w:r>
      <w:bookmarkEnd w:id="64"/>
    </w:p>
    <w:p w:rsidR="002E640B" w:rsidRDefault="00A5483C">
      <w:pPr>
        <w:pStyle w:val="Sraopastraipa1"/>
        <w:widowControl w:val="0"/>
        <w:numPr>
          <w:ilvl w:val="0"/>
          <w:numId w:val="19"/>
        </w:numPr>
        <w:shd w:val="clear" w:color="auto" w:fill="FFFFFF"/>
        <w:tabs>
          <w:tab w:val="left" w:pos="284"/>
          <w:tab w:val="left" w:pos="426"/>
          <w:tab w:val="left" w:pos="709"/>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Apskaitos klaidų taisymo taisyklės nustatytos 7-ajame VSAFAS „Apskaitos politikos, apskaitinių įverčių keitimas ir klaidų taisymas“.</w:t>
      </w:r>
    </w:p>
    <w:p w:rsidR="002E640B" w:rsidRDefault="00A5483C">
      <w:pPr>
        <w:pStyle w:val="Sraopastraipa1"/>
        <w:widowControl w:val="0"/>
        <w:numPr>
          <w:ilvl w:val="0"/>
          <w:numId w:val="19"/>
        </w:numPr>
        <w:shd w:val="clear" w:color="auto" w:fill="FFFFFF"/>
        <w:tabs>
          <w:tab w:val="left" w:pos="284"/>
          <w:tab w:val="left" w:pos="426"/>
          <w:tab w:val="left" w:pos="709"/>
          <w:tab w:val="left" w:pos="993"/>
          <w:tab w:val="left" w:pos="180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kaip 0,5 procento per finansinius metus gautų finansavimo sumų vertės. Jei įstaiga neturi gauto finansavimo, tai klaida laikoma esmine, jei jos vertinė išraiška individualiai arba kartu su kitų to ataskaitinio laikotarpio klaidų vertinėmis išraiškomis yra didesnė kaip  0,25 procento turto balansinės vertės.</w:t>
      </w:r>
    </w:p>
    <w:p w:rsidR="002E640B" w:rsidRDefault="00A5483C">
      <w:pPr>
        <w:pStyle w:val="Sraopastraipa1"/>
        <w:widowControl w:val="0"/>
        <w:numPr>
          <w:ilvl w:val="0"/>
          <w:numId w:val="19"/>
        </w:numPr>
        <w:shd w:val="clear" w:color="auto" w:fill="FFFFFF"/>
        <w:tabs>
          <w:tab w:val="left" w:pos="284"/>
          <w:tab w:val="left" w:pos="426"/>
          <w:tab w:val="left" w:pos="709"/>
          <w:tab w:val="left" w:pos="993"/>
          <w:tab w:val="left" w:pos="1980"/>
        </w:tabs>
        <w:suppressAutoHyphens/>
        <w:autoSpaceDE w:val="0"/>
        <w:spacing w:after="10" w:line="360" w:lineRule="auto"/>
        <w:ind w:left="0" w:right="-1" w:firstLine="0"/>
        <w:jc w:val="both"/>
        <w:rPr>
          <w:rFonts w:ascii="Times New Roman" w:hAnsi="Times New Roman"/>
          <w:sz w:val="24"/>
          <w:szCs w:val="24"/>
        </w:rPr>
      </w:pPr>
      <w:bookmarkStart w:id="65" w:name="_Ref190839449"/>
      <w:r>
        <w:rPr>
          <w:rFonts w:ascii="Times New Roman" w:hAnsi="Times New Roman"/>
          <w:sz w:val="24"/>
          <w:szCs w:val="24"/>
        </w:rPr>
        <w:t>Esminės ir neesminės apskaitos klaidos taisomos einamojo ataskaitinio laikotarpio finansinėse ataskaitose. Apskaitos klaidų taisymo įtaka finansinėse ataskaitose parodoma taip:</w:t>
      </w:r>
      <w:bookmarkEnd w:id="65"/>
    </w:p>
    <w:p w:rsidR="002E640B" w:rsidRDefault="00A5483C">
      <w:pPr>
        <w:pStyle w:val="prastasis1"/>
        <w:widowControl w:val="0"/>
        <w:shd w:val="clear" w:color="auto" w:fill="FFFFFF"/>
        <w:tabs>
          <w:tab w:val="left" w:pos="540"/>
          <w:tab w:val="left" w:pos="851"/>
          <w:tab w:val="left" w:pos="1134"/>
        </w:tabs>
        <w:autoSpaceDE w:val="0"/>
        <w:spacing w:after="0" w:line="360" w:lineRule="auto"/>
        <w:ind w:left="426"/>
        <w:jc w:val="both"/>
        <w:rPr>
          <w:rFonts w:ascii="Times New Roman" w:hAnsi="Times New Roman"/>
          <w:sz w:val="24"/>
          <w:szCs w:val="24"/>
        </w:rPr>
      </w:pPr>
      <w:r>
        <w:rPr>
          <w:rFonts w:ascii="Times New Roman" w:hAnsi="Times New Roman"/>
          <w:sz w:val="24"/>
          <w:szCs w:val="24"/>
        </w:rPr>
        <w:t>116.1.jei apskaitos klaida nėra esminė, jos taisymas registruojamas toje pačioje sąskaitoje, kurioje buvo užregistruota klaidinga informacija, ir rodomas toje pačioje veiklos rezultatų ataskaitos eilutėje, kurioje buvo pateikta klaidinga informacija;</w:t>
      </w:r>
    </w:p>
    <w:p w:rsidR="002E640B" w:rsidRDefault="00A5483C">
      <w:pPr>
        <w:pStyle w:val="prastasis1"/>
        <w:widowControl w:val="0"/>
        <w:shd w:val="clear" w:color="auto" w:fill="FFFFFF"/>
        <w:tabs>
          <w:tab w:val="left" w:pos="540"/>
          <w:tab w:val="left" w:pos="851"/>
          <w:tab w:val="left" w:pos="1134"/>
        </w:tabs>
        <w:autoSpaceDE w:val="0"/>
        <w:spacing w:after="0" w:line="360" w:lineRule="auto"/>
        <w:ind w:left="425"/>
        <w:jc w:val="both"/>
        <w:rPr>
          <w:rFonts w:ascii="Times New Roman" w:hAnsi="Times New Roman"/>
          <w:sz w:val="24"/>
          <w:szCs w:val="24"/>
        </w:rPr>
      </w:pPr>
      <w:r>
        <w:rPr>
          <w:rFonts w:ascii="Times New Roman" w:hAnsi="Times New Roman"/>
          <w:sz w:val="24"/>
          <w:szCs w:val="24"/>
        </w:rPr>
        <w:t>116.2.jei apskaitos klaida esminė, jos taisymas registruojamas tam skirtoje sąskaitoje ir parodomas veiklos rezultatų ataskaitos eilutėje „Apskaitos politikos keitimo bei esminių apskaitos klaidų taisymo įtaka“. Lyginamoji ankstesnio ataskaitinio laikotarpio finansinė informacija pateikiama tokia, kokia buvo, t. y. nekoreguojama. Su esminės klaidos taisymu susijusi informacija pateikiama aiškinamajame rašte.</w:t>
      </w:r>
    </w:p>
    <w:p w:rsidR="002E640B" w:rsidRDefault="002E640B">
      <w:pPr>
        <w:pStyle w:val="prastasis1"/>
        <w:tabs>
          <w:tab w:val="left" w:pos="1080"/>
        </w:tabs>
        <w:spacing w:after="0" w:line="240" w:lineRule="auto"/>
        <w:rPr>
          <w:rFonts w:ascii="Times New Roman" w:hAnsi="Times New Roman"/>
          <w:b/>
          <w:sz w:val="24"/>
          <w:szCs w:val="24"/>
        </w:rPr>
      </w:pPr>
    </w:p>
    <w:p w:rsidR="002E640B" w:rsidRDefault="002E640B">
      <w:pPr>
        <w:pStyle w:val="prastasis1"/>
        <w:tabs>
          <w:tab w:val="left" w:pos="1080"/>
        </w:tabs>
        <w:spacing w:after="0" w:line="240" w:lineRule="auto"/>
        <w:rPr>
          <w:rFonts w:ascii="Times New Roman" w:hAnsi="Times New Roman"/>
          <w:b/>
          <w:sz w:val="24"/>
          <w:szCs w:val="24"/>
        </w:rPr>
      </w:pPr>
    </w:p>
    <w:p w:rsidR="002E640B" w:rsidRDefault="00A5483C">
      <w:pPr>
        <w:pStyle w:val="Sraopastraipa1"/>
        <w:numPr>
          <w:ilvl w:val="0"/>
          <w:numId w:val="20"/>
        </w:numPr>
        <w:tabs>
          <w:tab w:val="left" w:pos="-4923"/>
        </w:tabs>
        <w:spacing w:before="120" w:after="120" w:line="240" w:lineRule="auto"/>
        <w:jc w:val="center"/>
        <w:rPr>
          <w:rFonts w:ascii="Times New Roman" w:hAnsi="Times New Roman"/>
          <w:b/>
          <w:sz w:val="24"/>
          <w:szCs w:val="24"/>
        </w:rPr>
      </w:pPr>
      <w:r>
        <w:rPr>
          <w:rFonts w:ascii="Times New Roman" w:hAnsi="Times New Roman"/>
          <w:b/>
          <w:sz w:val="24"/>
          <w:szCs w:val="24"/>
        </w:rPr>
        <w:t>PASTABOS</w:t>
      </w:r>
    </w:p>
    <w:p w:rsidR="002E640B" w:rsidRDefault="00A5483C">
      <w:pPr>
        <w:pStyle w:val="prastasis1"/>
        <w:shd w:val="clear" w:color="auto" w:fill="FFFFFF"/>
        <w:tabs>
          <w:tab w:val="left" w:pos="2410"/>
          <w:tab w:val="left" w:pos="2835"/>
          <w:tab w:val="left" w:pos="3544"/>
        </w:tabs>
        <w:spacing w:before="120" w:after="120"/>
        <w:ind w:left="1134" w:hanging="283"/>
        <w:jc w:val="center"/>
      </w:pPr>
      <w:r>
        <w:rPr>
          <w:rStyle w:val="Numatytasispastraiposriftas1"/>
          <w:rFonts w:ascii="Times New Roman" w:hAnsi="Times New Roman"/>
          <w:b/>
          <w:sz w:val="24"/>
          <w:szCs w:val="24"/>
        </w:rPr>
        <w:t>Finansinės būklės ataskaita</w:t>
      </w:r>
    </w:p>
    <w:p w:rsidR="002E640B" w:rsidRDefault="002E640B">
      <w:pPr>
        <w:pStyle w:val="prastasis1"/>
        <w:shd w:val="clear" w:color="auto" w:fill="FFFFFF"/>
        <w:tabs>
          <w:tab w:val="left" w:pos="2410"/>
          <w:tab w:val="left" w:pos="2835"/>
          <w:tab w:val="left" w:pos="3544"/>
        </w:tabs>
        <w:spacing w:after="0"/>
        <w:rPr>
          <w:rFonts w:ascii="Times New Roman" w:hAnsi="Times New Roman"/>
          <w:sz w:val="24"/>
          <w:szCs w:val="24"/>
        </w:rPr>
      </w:pPr>
    </w:p>
    <w:p w:rsidR="002E640B" w:rsidRDefault="00A5483C">
      <w:pPr>
        <w:pStyle w:val="prastasis1"/>
        <w:numPr>
          <w:ilvl w:val="3"/>
          <w:numId w:val="21"/>
        </w:numPr>
        <w:shd w:val="clear" w:color="auto" w:fill="FFFFFF"/>
        <w:tabs>
          <w:tab w:val="left" w:pos="284"/>
          <w:tab w:val="left" w:pos="2835"/>
          <w:tab w:val="left" w:pos="3544"/>
        </w:tabs>
        <w:spacing w:before="120" w:after="0" w:line="360" w:lineRule="auto"/>
        <w:ind w:left="0" w:firstLine="0"/>
        <w:jc w:val="both"/>
      </w:pPr>
      <w:r>
        <w:rPr>
          <w:rStyle w:val="Numatytasispastraiposriftas1"/>
          <w:rFonts w:ascii="Times New Roman" w:hAnsi="Times New Roman"/>
          <w:b/>
          <w:sz w:val="24"/>
          <w:szCs w:val="24"/>
        </w:rPr>
        <w:t>Pastaba Nr. P03.</w:t>
      </w:r>
      <w:r>
        <w:rPr>
          <w:rStyle w:val="Numatytasispastraiposriftas1"/>
          <w:rFonts w:ascii="Times New Roman" w:hAnsi="Times New Roman"/>
          <w:sz w:val="24"/>
          <w:szCs w:val="24"/>
        </w:rPr>
        <w:t xml:space="preserve"> Nematerialus turtas. </w:t>
      </w:r>
    </w:p>
    <w:p w:rsidR="002E640B" w:rsidRDefault="00A5483C">
      <w:pPr>
        <w:pStyle w:val="Sraopastraipa1"/>
        <w:tabs>
          <w:tab w:val="left" w:pos="284"/>
          <w:tab w:val="left" w:pos="1276"/>
        </w:tabs>
        <w:spacing w:before="120" w:after="0" w:line="360" w:lineRule="auto"/>
        <w:ind w:left="0"/>
        <w:jc w:val="both"/>
      </w:pPr>
      <w:r>
        <w:rPr>
          <w:rStyle w:val="Numatytasispastraiposriftas1"/>
          <w:rFonts w:ascii="Times New Roman" w:hAnsi="Times New Roman"/>
          <w:sz w:val="24"/>
          <w:szCs w:val="24"/>
        </w:rPr>
        <w:tab/>
        <w:t xml:space="preserve">Ataskaitinio laikotarpio pabaigai nematerialus turtas pateiktas likutine verte </w:t>
      </w:r>
      <w:r w:rsidR="00C82FDD">
        <w:rPr>
          <w:rStyle w:val="Numatytasispastraiposriftas1"/>
          <w:rFonts w:ascii="Times New Roman" w:hAnsi="Times New Roman"/>
          <w:sz w:val="24"/>
          <w:szCs w:val="24"/>
        </w:rPr>
        <w:t xml:space="preserve">83,34 </w:t>
      </w:r>
      <w:r>
        <w:rPr>
          <w:rStyle w:val="Numatytasispastraiposriftas1"/>
          <w:rFonts w:ascii="Times New Roman" w:hAnsi="Times New Roman"/>
          <w:bCs/>
          <w:sz w:val="24"/>
          <w:szCs w:val="24"/>
        </w:rPr>
        <w:t>Eur</w:t>
      </w:r>
      <w:r w:rsidR="00D05843">
        <w:rPr>
          <w:rStyle w:val="Numatytasispastraiposriftas1"/>
          <w:rFonts w:ascii="Times New Roman" w:hAnsi="Times New Roman"/>
          <w:bCs/>
          <w:sz w:val="24"/>
          <w:szCs w:val="24"/>
        </w:rPr>
        <w:t xml:space="preserve"> </w:t>
      </w:r>
      <w:r>
        <w:rPr>
          <w:rStyle w:val="Numatytasispastraiposriftas1"/>
          <w:rFonts w:ascii="Times New Roman" w:hAnsi="Times New Roman"/>
          <w:bCs/>
          <w:sz w:val="24"/>
          <w:szCs w:val="24"/>
        </w:rPr>
        <w:t>.</w:t>
      </w:r>
      <w:r>
        <w:rPr>
          <w:rStyle w:val="Numatytasispastraiposriftas1"/>
          <w:rFonts w:ascii="Times New Roman" w:hAnsi="Times New Roman"/>
          <w:sz w:val="24"/>
          <w:szCs w:val="24"/>
        </w:rPr>
        <w:t xml:space="preserve"> Informacija apie nematerialiojo turto </w:t>
      </w:r>
      <w:r>
        <w:rPr>
          <w:rStyle w:val="Numatytasispastraiposriftas1"/>
          <w:rFonts w:ascii="Times New Roman" w:hAnsi="Times New Roman"/>
          <w:color w:val="000000"/>
          <w:sz w:val="24"/>
          <w:szCs w:val="24"/>
        </w:rPr>
        <w:t>balansinės vertės pagal turto grupes pasikeitimas per ataskaitinį laikotarpį pateiktas lentelėje „Nematerialiojo turto balansinės vertės pasikeitimas per ataskaitinį laikotarpį“ (P03).</w:t>
      </w:r>
    </w:p>
    <w:p w:rsidR="002E640B" w:rsidRDefault="00A5483C">
      <w:pPr>
        <w:pStyle w:val="Sraopastraipa1"/>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t xml:space="preserve">Turto, kuris yra visiškai amortizuotas, bet vis dar naudojamas veikloje vertė  </w:t>
      </w:r>
      <w:r w:rsidR="00EB7E56">
        <w:rPr>
          <w:rFonts w:ascii="Times New Roman" w:hAnsi="Times New Roman"/>
          <w:bCs/>
          <w:sz w:val="24"/>
          <w:szCs w:val="24"/>
        </w:rPr>
        <w:t>1856,7</w:t>
      </w:r>
      <w:r w:rsidR="000E3231">
        <w:rPr>
          <w:rFonts w:ascii="Times New Roman" w:hAnsi="Times New Roman"/>
          <w:bCs/>
          <w:sz w:val="24"/>
          <w:szCs w:val="24"/>
        </w:rPr>
        <w:t>6</w:t>
      </w:r>
      <w:r>
        <w:rPr>
          <w:rFonts w:ascii="Times New Roman" w:hAnsi="Times New Roman"/>
          <w:bCs/>
          <w:sz w:val="24"/>
          <w:szCs w:val="24"/>
        </w:rPr>
        <w:t xml:space="preserve"> Eur. </w:t>
      </w:r>
    </w:p>
    <w:p w:rsidR="002E640B" w:rsidRDefault="00A5483C">
      <w:pPr>
        <w:pStyle w:val="Sraopastraipa1"/>
        <w:numPr>
          <w:ilvl w:val="3"/>
          <w:numId w:val="21"/>
        </w:numPr>
        <w:tabs>
          <w:tab w:val="left" w:pos="284"/>
          <w:tab w:val="left" w:pos="1276"/>
        </w:tabs>
        <w:spacing w:before="120" w:after="0" w:line="360" w:lineRule="auto"/>
        <w:ind w:left="0" w:firstLine="0"/>
        <w:jc w:val="both"/>
      </w:pPr>
      <w:r>
        <w:rPr>
          <w:rStyle w:val="Numatytasispastraiposriftas1"/>
          <w:rFonts w:ascii="Times New Roman" w:hAnsi="Times New Roman"/>
          <w:b/>
          <w:sz w:val="24"/>
          <w:szCs w:val="24"/>
        </w:rPr>
        <w:lastRenderedPageBreak/>
        <w:t xml:space="preserve">Pastaba Nr. P04. </w:t>
      </w:r>
      <w:r>
        <w:rPr>
          <w:rStyle w:val="Numatytasispastraiposriftas1"/>
          <w:rFonts w:ascii="Times New Roman" w:hAnsi="Times New Roman"/>
          <w:bCs/>
          <w:sz w:val="24"/>
          <w:szCs w:val="24"/>
        </w:rPr>
        <w:t>Ilgalaikis materialus turtas.</w:t>
      </w:r>
      <w:r>
        <w:rPr>
          <w:rStyle w:val="Numatytasispastraiposriftas1"/>
          <w:rFonts w:ascii="Times New Roman" w:hAnsi="Times New Roman"/>
          <w:sz w:val="24"/>
          <w:szCs w:val="24"/>
        </w:rPr>
        <w:t xml:space="preserve">  </w:t>
      </w:r>
    </w:p>
    <w:p w:rsidR="009F5451" w:rsidRDefault="00A5483C">
      <w:pPr>
        <w:pStyle w:val="Sraopastraipa1"/>
        <w:tabs>
          <w:tab w:val="left" w:pos="284"/>
          <w:tab w:val="left" w:pos="1276"/>
        </w:tabs>
        <w:spacing w:before="120" w:after="0" w:line="360" w:lineRule="auto"/>
        <w:ind w:left="0"/>
        <w:jc w:val="both"/>
        <w:rPr>
          <w:rStyle w:val="Numatytasispastraiposriftas1"/>
          <w:rFonts w:ascii="Times New Roman" w:hAnsi="Times New Roman"/>
          <w:sz w:val="24"/>
          <w:szCs w:val="24"/>
        </w:rPr>
      </w:pPr>
      <w:r>
        <w:rPr>
          <w:rStyle w:val="Numatytasispastraiposriftas1"/>
          <w:rFonts w:ascii="Times New Roman" w:hAnsi="Times New Roman"/>
          <w:sz w:val="24"/>
          <w:szCs w:val="24"/>
        </w:rPr>
        <w:tab/>
        <w:t>Finansinėse ataskaitose ataskaitinio laikotarpio ilgalaikio materialiojo turo  likutinė vertė</w:t>
      </w:r>
      <w:r w:rsidR="00221F6F">
        <w:rPr>
          <w:rStyle w:val="Numatytasispastraiposriftas1"/>
          <w:rFonts w:ascii="Times New Roman" w:hAnsi="Times New Roman"/>
          <w:sz w:val="24"/>
          <w:szCs w:val="24"/>
        </w:rPr>
        <w:t xml:space="preserve"> </w:t>
      </w:r>
      <w:r w:rsidR="009F5451">
        <w:rPr>
          <w:rStyle w:val="Numatytasispastraiposriftas1"/>
          <w:rFonts w:ascii="Times New Roman" w:hAnsi="Times New Roman"/>
          <w:sz w:val="24"/>
          <w:szCs w:val="24"/>
        </w:rPr>
        <w:t>1267045</w:t>
      </w:r>
      <w:r w:rsidR="006120D4">
        <w:rPr>
          <w:rStyle w:val="Numatytasispastraiposriftas1"/>
          <w:rFonts w:ascii="Times New Roman" w:hAnsi="Times New Roman"/>
          <w:sz w:val="24"/>
          <w:szCs w:val="24"/>
        </w:rPr>
        <w:t>,</w:t>
      </w:r>
      <w:r w:rsidR="009F5451">
        <w:rPr>
          <w:rStyle w:val="Numatytasispastraiposriftas1"/>
          <w:rFonts w:ascii="Times New Roman" w:hAnsi="Times New Roman"/>
          <w:sz w:val="24"/>
          <w:szCs w:val="24"/>
        </w:rPr>
        <w:t>06 Eur  .</w:t>
      </w:r>
    </w:p>
    <w:p w:rsidR="002E640B" w:rsidRDefault="00A5483C">
      <w:pPr>
        <w:pStyle w:val="Sraopastraipa1"/>
        <w:tabs>
          <w:tab w:val="left" w:pos="284"/>
          <w:tab w:val="left" w:pos="1276"/>
        </w:tabs>
        <w:spacing w:before="120" w:after="0" w:line="360" w:lineRule="auto"/>
        <w:ind w:left="0"/>
        <w:jc w:val="both"/>
        <w:rPr>
          <w:rStyle w:val="Numatytasispastraiposriftas1"/>
          <w:rFonts w:ascii="Times New Roman" w:hAnsi="Times New Roman"/>
          <w:color w:val="000000"/>
          <w:sz w:val="24"/>
          <w:szCs w:val="24"/>
        </w:rPr>
      </w:pPr>
      <w:r>
        <w:rPr>
          <w:rStyle w:val="Numatytasispastraiposriftas1"/>
          <w:rFonts w:ascii="Times New Roman" w:hAnsi="Times New Roman"/>
          <w:bCs/>
          <w:sz w:val="24"/>
          <w:szCs w:val="24"/>
        </w:rPr>
        <w:t xml:space="preserve"> </w:t>
      </w:r>
      <w:r>
        <w:rPr>
          <w:rStyle w:val="Numatytasispastraiposriftas1"/>
          <w:rFonts w:ascii="Times New Roman" w:hAnsi="Times New Roman"/>
          <w:b/>
          <w:sz w:val="24"/>
          <w:szCs w:val="24"/>
        </w:rPr>
        <w:t xml:space="preserve"> </w:t>
      </w:r>
      <w:r>
        <w:rPr>
          <w:rStyle w:val="Numatytasispastraiposriftas1"/>
          <w:rFonts w:ascii="Times New Roman" w:hAnsi="Times New Roman"/>
          <w:color w:val="000000"/>
          <w:sz w:val="24"/>
          <w:szCs w:val="24"/>
        </w:rPr>
        <w:t>Informacija apie ilgalaikio materialiojo turto balansinės vertės pagal turto grupes pasikeitimas per ataskaitinį laikotarpį pateiktas lentelėje „Ilgalaikio materialiojo turto balansinės vertės pasikeitimas per ataskaitinį laikotarpį“ (P04).</w:t>
      </w:r>
    </w:p>
    <w:p w:rsidR="003573F6" w:rsidRDefault="003573F6">
      <w:pPr>
        <w:pStyle w:val="Sraopastraipa1"/>
        <w:tabs>
          <w:tab w:val="left" w:pos="284"/>
          <w:tab w:val="left" w:pos="1276"/>
        </w:tabs>
        <w:spacing w:before="120" w:after="0" w:line="360" w:lineRule="auto"/>
        <w:ind w:left="0"/>
        <w:jc w:val="both"/>
      </w:pPr>
      <w:r>
        <w:rPr>
          <w:rStyle w:val="Numatytasispastraiposriftas1"/>
          <w:rFonts w:ascii="Times New Roman" w:hAnsi="Times New Roman"/>
          <w:color w:val="000000"/>
          <w:sz w:val="24"/>
          <w:szCs w:val="24"/>
        </w:rPr>
        <w:t xml:space="preserve">Vadovaujantis Finansų ministro įsakymu Nr.1K-252m. liepos 8d.patvirtintais 12 VSAFAS standarto pakeitimais , pakeičiant 78.4 papunktį , pergrupuotas turtas iš ilgalaikio turto grupės „Infrastruktūros statiniai „ į turto grupę ‚kiti statiniai „  už </w:t>
      </w:r>
      <w:r w:rsidR="00FC3873">
        <w:rPr>
          <w:rStyle w:val="Numatytasispastraiposriftas1"/>
          <w:rFonts w:ascii="Times New Roman" w:hAnsi="Times New Roman"/>
          <w:color w:val="000000"/>
          <w:sz w:val="24"/>
          <w:szCs w:val="24"/>
        </w:rPr>
        <w:t>54434,69 Eur  .</w:t>
      </w:r>
    </w:p>
    <w:p w:rsidR="002E640B" w:rsidRDefault="00A5483C">
      <w:pPr>
        <w:pStyle w:val="Sraopastraipa1"/>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t xml:space="preserve">Turto, kuris yra visiškai nudėvėtas, tačiau vis dar naudojamas veikloje vertė  </w:t>
      </w:r>
      <w:r w:rsidR="002732B5">
        <w:rPr>
          <w:rFonts w:ascii="Times New Roman" w:hAnsi="Times New Roman"/>
          <w:bCs/>
          <w:sz w:val="24"/>
          <w:szCs w:val="24"/>
        </w:rPr>
        <w:t>1</w:t>
      </w:r>
      <w:r w:rsidR="008E01C7">
        <w:rPr>
          <w:rFonts w:ascii="Times New Roman" w:hAnsi="Times New Roman"/>
          <w:bCs/>
          <w:sz w:val="24"/>
          <w:szCs w:val="24"/>
        </w:rPr>
        <w:t>53089,52</w:t>
      </w:r>
      <w:r w:rsidR="002732B5">
        <w:rPr>
          <w:rFonts w:ascii="Times New Roman" w:hAnsi="Times New Roman"/>
          <w:bCs/>
          <w:sz w:val="24"/>
          <w:szCs w:val="24"/>
        </w:rPr>
        <w:t xml:space="preserve"> </w:t>
      </w:r>
      <w:r>
        <w:rPr>
          <w:rFonts w:ascii="Times New Roman" w:hAnsi="Times New Roman"/>
          <w:bCs/>
          <w:sz w:val="24"/>
          <w:szCs w:val="24"/>
        </w:rPr>
        <w:t xml:space="preserve"> Eur</w:t>
      </w:r>
      <w:r w:rsidR="003573F6">
        <w:rPr>
          <w:rFonts w:ascii="Times New Roman" w:hAnsi="Times New Roman"/>
          <w:bCs/>
          <w:sz w:val="24"/>
          <w:szCs w:val="24"/>
        </w:rPr>
        <w:t xml:space="preserve"> </w:t>
      </w:r>
      <w:r>
        <w:rPr>
          <w:rFonts w:ascii="Times New Roman" w:hAnsi="Times New Roman"/>
          <w:bCs/>
          <w:sz w:val="24"/>
          <w:szCs w:val="24"/>
        </w:rPr>
        <w:t xml:space="preserve">. </w:t>
      </w:r>
    </w:p>
    <w:p w:rsidR="002E640B" w:rsidRDefault="00A5483C">
      <w:pPr>
        <w:pStyle w:val="Sraopastraipa1"/>
        <w:tabs>
          <w:tab w:val="left" w:pos="284"/>
          <w:tab w:val="left" w:pos="1276"/>
        </w:tabs>
        <w:spacing w:before="120" w:after="0" w:line="360" w:lineRule="auto"/>
        <w:ind w:left="0"/>
        <w:jc w:val="both"/>
      </w:pPr>
      <w:r>
        <w:rPr>
          <w:rStyle w:val="Numatytasispastraiposriftas1"/>
          <w:color w:val="000000"/>
        </w:rPr>
        <w:tab/>
        <w:t> </w:t>
      </w:r>
      <w:r>
        <w:rPr>
          <w:rStyle w:val="Numatytasispastraiposriftas1"/>
          <w:rFonts w:ascii="Times New Roman" w:hAnsi="Times New Roman"/>
          <w:color w:val="000000"/>
          <w:sz w:val="24"/>
          <w:szCs w:val="24"/>
        </w:rPr>
        <w:t>Turto, kuris laikinai nenaudojamas įstaigos veikloje</w:t>
      </w:r>
      <w:r w:rsidR="00221F6F">
        <w:rPr>
          <w:rStyle w:val="Numatytasispastraiposriftas1"/>
          <w:rFonts w:ascii="Times New Roman" w:hAnsi="Times New Roman"/>
          <w:color w:val="000000"/>
          <w:sz w:val="24"/>
          <w:szCs w:val="24"/>
        </w:rPr>
        <w:t xml:space="preserve"> nėra</w:t>
      </w:r>
      <w:r>
        <w:rPr>
          <w:rStyle w:val="Numatytasispastraiposriftas1"/>
          <w:rFonts w:ascii="Times New Roman" w:hAnsi="Times New Roman"/>
          <w:color w:val="000000"/>
          <w:sz w:val="24"/>
          <w:szCs w:val="24"/>
        </w:rPr>
        <w:t>.</w:t>
      </w:r>
    </w:p>
    <w:p w:rsidR="002E640B" w:rsidRDefault="00A5483C">
      <w:pPr>
        <w:pStyle w:val="Sraopastraipa1"/>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Įstaiga pagal finansinės nuomos (lizingo) sutartis įsigyto turto neturi . Finansinio turto informacija detalizuota lentelėje „Finansinis turtas ir finansiniai įsipareigojimai“ (P05).</w:t>
      </w:r>
    </w:p>
    <w:p w:rsidR="00674034" w:rsidRDefault="00A5483C" w:rsidP="00674034">
      <w:pPr>
        <w:pStyle w:val="Sraopastraipa1"/>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 xml:space="preserve">Turto, priskirto prie kilnojamųjų ar nekilnojamųjų kultūros vertybių grupių, įstaiga neturi. </w:t>
      </w:r>
    </w:p>
    <w:p w:rsidR="002E640B" w:rsidRDefault="00A5483C" w:rsidP="00674034">
      <w:pPr>
        <w:pStyle w:val="Sraopastraipa1"/>
        <w:tabs>
          <w:tab w:val="left" w:pos="284"/>
          <w:tab w:val="left" w:pos="1276"/>
        </w:tabs>
        <w:spacing w:before="120" w:after="0" w:line="360" w:lineRule="auto"/>
        <w:ind w:left="0"/>
        <w:jc w:val="both"/>
      </w:pPr>
      <w:r>
        <w:rPr>
          <w:rStyle w:val="Numatytasispastraiposriftas1"/>
          <w:rFonts w:ascii="Times New Roman" w:hAnsi="Times New Roman"/>
          <w:b/>
          <w:bCs/>
          <w:sz w:val="24"/>
          <w:szCs w:val="24"/>
        </w:rPr>
        <w:t xml:space="preserve">Pastaba Nr. P07. </w:t>
      </w:r>
      <w:r>
        <w:rPr>
          <w:rStyle w:val="Numatytasispastraiposriftas1"/>
          <w:rFonts w:ascii="Times New Roman" w:hAnsi="Times New Roman"/>
          <w:sz w:val="24"/>
          <w:szCs w:val="24"/>
        </w:rPr>
        <w:t xml:space="preserve">Biologinis turtas. </w:t>
      </w:r>
    </w:p>
    <w:p w:rsidR="002E640B" w:rsidRDefault="00A5483C">
      <w:pPr>
        <w:pStyle w:val="prastasis1"/>
        <w:shd w:val="clear" w:color="auto" w:fill="FFFFFF"/>
        <w:spacing w:before="120" w:after="120" w:line="360" w:lineRule="auto"/>
        <w:ind w:firstLine="284"/>
        <w:jc w:val="both"/>
        <w:rPr>
          <w:rFonts w:ascii="Times New Roman" w:hAnsi="Times New Roman"/>
          <w:sz w:val="24"/>
          <w:szCs w:val="24"/>
        </w:rPr>
      </w:pPr>
      <w:r>
        <w:rPr>
          <w:rFonts w:ascii="Times New Roman" w:hAnsi="Times New Roman"/>
          <w:sz w:val="24"/>
          <w:szCs w:val="24"/>
        </w:rPr>
        <w:t xml:space="preserve">Įstaiga neturi biologinio turto. </w:t>
      </w:r>
    </w:p>
    <w:p w:rsidR="002E640B" w:rsidRDefault="00A5483C">
      <w:pPr>
        <w:pStyle w:val="Sraopastraipa"/>
        <w:numPr>
          <w:ilvl w:val="0"/>
          <w:numId w:val="22"/>
        </w:numPr>
        <w:ind w:left="284" w:hanging="284"/>
      </w:pPr>
      <w:r>
        <w:rPr>
          <w:rFonts w:ascii="Times New Roman" w:hAnsi="Times New Roman"/>
          <w:b/>
          <w:sz w:val="24"/>
          <w:szCs w:val="24"/>
        </w:rPr>
        <w:t>Pastaba Nr. P05</w:t>
      </w:r>
      <w:r>
        <w:rPr>
          <w:rFonts w:ascii="Times New Roman" w:hAnsi="Times New Roman"/>
          <w:sz w:val="24"/>
          <w:szCs w:val="24"/>
        </w:rPr>
        <w:t>. Ilgalaikis finansinis turtas.</w:t>
      </w:r>
    </w:p>
    <w:p w:rsidR="002E640B" w:rsidRDefault="00A5483C">
      <w:pPr>
        <w:rPr>
          <w:rFonts w:ascii="Times New Roman" w:hAnsi="Times New Roman"/>
          <w:sz w:val="24"/>
          <w:szCs w:val="24"/>
        </w:rPr>
      </w:pPr>
      <w:r>
        <w:rPr>
          <w:rFonts w:ascii="Times New Roman" w:hAnsi="Times New Roman"/>
          <w:sz w:val="24"/>
          <w:szCs w:val="24"/>
        </w:rPr>
        <w:t>Informacija apie ilgalaikį finansinį turtą pateikta lentelėje „Informacija apie ilgalaikį finansinį turtą“ (P05)</w:t>
      </w:r>
    </w:p>
    <w:p w:rsidR="002E640B" w:rsidRDefault="00A5483C">
      <w:pPr>
        <w:pStyle w:val="Sraopastraipa1"/>
        <w:numPr>
          <w:ilvl w:val="0"/>
          <w:numId w:val="23"/>
        </w:numPr>
        <w:shd w:val="clear" w:color="auto" w:fill="FFFFFF"/>
        <w:tabs>
          <w:tab w:val="left" w:pos="-1786"/>
          <w:tab w:val="left" w:pos="-1644"/>
          <w:tab w:val="left" w:pos="-1219"/>
          <w:tab w:val="left" w:pos="-958"/>
          <w:tab w:val="left" w:pos="-675"/>
          <w:tab w:val="left" w:pos="-533"/>
          <w:tab w:val="left" w:pos="284"/>
          <w:tab w:val="left" w:pos="567"/>
          <w:tab w:val="left" w:pos="1276"/>
        </w:tabs>
        <w:spacing w:before="120" w:after="120" w:line="360" w:lineRule="auto"/>
        <w:ind w:left="426" w:hanging="426"/>
        <w:jc w:val="both"/>
      </w:pPr>
      <w:r>
        <w:rPr>
          <w:rStyle w:val="Numatytasispastraiposriftas1"/>
          <w:rFonts w:ascii="Times New Roman" w:hAnsi="Times New Roman"/>
          <w:b/>
          <w:sz w:val="24"/>
          <w:szCs w:val="24"/>
          <w:shd w:val="clear" w:color="auto" w:fill="FFFFFF"/>
        </w:rPr>
        <w:t>Pastaba Nr. P08.</w:t>
      </w:r>
      <w:r>
        <w:rPr>
          <w:rStyle w:val="Numatytasispastraiposriftas1"/>
          <w:rFonts w:ascii="Times New Roman" w:hAnsi="Times New Roman"/>
          <w:sz w:val="24"/>
          <w:szCs w:val="24"/>
          <w:shd w:val="clear" w:color="auto" w:fill="FFFFFF"/>
        </w:rPr>
        <w:t xml:space="preserve"> Atsargos</w:t>
      </w:r>
      <w:bookmarkStart w:id="66" w:name="_Hlk512244904"/>
      <w:r>
        <w:rPr>
          <w:rStyle w:val="Numatytasispastraiposriftas1"/>
          <w:rFonts w:ascii="Times New Roman" w:hAnsi="Times New Roman"/>
          <w:sz w:val="24"/>
          <w:szCs w:val="24"/>
          <w:shd w:val="clear" w:color="auto" w:fill="FFFFFF"/>
        </w:rPr>
        <w:t xml:space="preserve">. </w:t>
      </w:r>
    </w:p>
    <w:p w:rsidR="002E640B" w:rsidRDefault="00A5483C">
      <w:pPr>
        <w:pStyle w:val="prastasis1"/>
        <w:shd w:val="clear" w:color="auto" w:fill="FFFFFF"/>
        <w:tabs>
          <w:tab w:val="left" w:pos="284"/>
          <w:tab w:val="left" w:pos="426"/>
          <w:tab w:val="left" w:pos="851"/>
        </w:tabs>
        <w:spacing w:before="120" w:after="120" w:line="360" w:lineRule="auto"/>
        <w:jc w:val="both"/>
      </w:pPr>
      <w:r>
        <w:rPr>
          <w:rStyle w:val="Numatytasispastraiposriftas1"/>
          <w:rFonts w:ascii="Times New Roman" w:hAnsi="Times New Roman"/>
          <w:sz w:val="24"/>
          <w:szCs w:val="24"/>
          <w:shd w:val="clear" w:color="auto" w:fill="FFFFFF"/>
        </w:rPr>
        <w:tab/>
        <w:t>Ataskaitinio laikotarpio pabaigai atsargos sudaro</w:t>
      </w:r>
      <w:r w:rsidR="008D2B85">
        <w:rPr>
          <w:rStyle w:val="Numatytasispastraiposriftas1"/>
          <w:rFonts w:ascii="Times New Roman" w:hAnsi="Times New Roman"/>
          <w:sz w:val="24"/>
          <w:szCs w:val="24"/>
          <w:shd w:val="clear" w:color="auto" w:fill="FFFFFF"/>
        </w:rPr>
        <w:t xml:space="preserve"> 0,00 </w:t>
      </w:r>
      <w:r>
        <w:rPr>
          <w:rStyle w:val="Numatytasispastraiposriftas1"/>
          <w:rFonts w:ascii="Times New Roman" w:hAnsi="Times New Roman"/>
          <w:sz w:val="24"/>
          <w:szCs w:val="24"/>
          <w:shd w:val="clear" w:color="auto" w:fill="FFFFFF"/>
        </w:rPr>
        <w:t>Eur</w:t>
      </w:r>
      <w:bookmarkEnd w:id="66"/>
      <w:r>
        <w:rPr>
          <w:rStyle w:val="Numatytasispastraiposriftas1"/>
          <w:rFonts w:ascii="Times New Roman" w:hAnsi="Times New Roman"/>
          <w:sz w:val="24"/>
          <w:szCs w:val="24"/>
          <w:shd w:val="clear" w:color="auto" w:fill="FFFFFF"/>
        </w:rPr>
        <w:t xml:space="preserve">, tai medžiagos, žaliavos ir ūkinis inventorius. </w:t>
      </w:r>
      <w:r>
        <w:rPr>
          <w:rStyle w:val="Numatytasispastraiposriftas1"/>
          <w:rFonts w:ascii="Times New Roman" w:hAnsi="Times New Roman"/>
          <w:b/>
          <w:sz w:val="24"/>
          <w:szCs w:val="24"/>
          <w:shd w:val="clear" w:color="auto" w:fill="FFFFFF"/>
        </w:rPr>
        <w:t xml:space="preserve"> </w:t>
      </w:r>
      <w:r>
        <w:rPr>
          <w:rStyle w:val="Numatytasispastraiposriftas1"/>
          <w:rFonts w:ascii="Times New Roman" w:hAnsi="Times New Roman"/>
          <w:sz w:val="24"/>
          <w:szCs w:val="24"/>
        </w:rPr>
        <w:t>Per ataskaitinį laikotarpį įsigyta ūkinio inventoriaus bei atsargų už</w:t>
      </w:r>
      <w:r w:rsidR="00602B51">
        <w:rPr>
          <w:rStyle w:val="Numatytasispastraiposriftas1"/>
          <w:rFonts w:ascii="Times New Roman" w:hAnsi="Times New Roman"/>
          <w:sz w:val="24"/>
          <w:szCs w:val="24"/>
        </w:rPr>
        <w:t xml:space="preserve"> </w:t>
      </w:r>
      <w:r w:rsidR="00540C23">
        <w:rPr>
          <w:rStyle w:val="Numatytasispastraiposriftas1"/>
          <w:rFonts w:ascii="Times New Roman" w:hAnsi="Times New Roman"/>
          <w:sz w:val="24"/>
          <w:szCs w:val="24"/>
        </w:rPr>
        <w:t>1</w:t>
      </w:r>
      <w:r w:rsidR="008900E4">
        <w:rPr>
          <w:rStyle w:val="Numatytasispastraiposriftas1"/>
          <w:rFonts w:ascii="Times New Roman" w:hAnsi="Times New Roman"/>
          <w:sz w:val="24"/>
          <w:szCs w:val="24"/>
        </w:rPr>
        <w:t>54851,56</w:t>
      </w:r>
      <w:r>
        <w:rPr>
          <w:rStyle w:val="Numatytasispastraiposriftas1"/>
          <w:rFonts w:ascii="Times New Roman" w:hAnsi="Times New Roman"/>
          <w:sz w:val="24"/>
          <w:szCs w:val="24"/>
        </w:rPr>
        <w:t xml:space="preserve"> </w:t>
      </w:r>
      <w:r>
        <w:rPr>
          <w:rStyle w:val="Numatytasispastraiposriftas1"/>
          <w:rFonts w:ascii="Times New Roman" w:hAnsi="Times New Roman"/>
          <w:bCs/>
          <w:sz w:val="24"/>
          <w:szCs w:val="24"/>
        </w:rPr>
        <w:t>Eur, iš</w:t>
      </w:r>
      <w:r>
        <w:rPr>
          <w:rStyle w:val="Numatytasispastraiposriftas1"/>
          <w:rFonts w:ascii="Times New Roman" w:hAnsi="Times New Roman"/>
          <w:sz w:val="24"/>
          <w:szCs w:val="24"/>
        </w:rPr>
        <w:t xml:space="preserve"> jų gauta nemokamai </w:t>
      </w:r>
      <w:r w:rsidR="00034CC5">
        <w:rPr>
          <w:rStyle w:val="Numatytasispastraiposriftas1"/>
          <w:rFonts w:ascii="Times New Roman" w:hAnsi="Times New Roman"/>
          <w:sz w:val="24"/>
          <w:szCs w:val="24"/>
        </w:rPr>
        <w:t>20829,58</w:t>
      </w:r>
      <w:r>
        <w:rPr>
          <w:rStyle w:val="Numatytasispastraiposriftas1"/>
          <w:rFonts w:ascii="Times New Roman" w:hAnsi="Times New Roman"/>
          <w:sz w:val="24"/>
          <w:szCs w:val="24"/>
        </w:rPr>
        <w:t xml:space="preserve"> Eur</w:t>
      </w:r>
      <w:r w:rsidR="00DD0479">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  Nurašyta atsargų už </w:t>
      </w:r>
      <w:r w:rsidR="00901514">
        <w:rPr>
          <w:rStyle w:val="Numatytasispastraiposriftas1"/>
          <w:rFonts w:ascii="Times New Roman" w:hAnsi="Times New Roman"/>
          <w:sz w:val="24"/>
          <w:szCs w:val="24"/>
        </w:rPr>
        <w:t>154851,56</w:t>
      </w:r>
      <w:r w:rsidR="007F0E46">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Eur, iš jų </w:t>
      </w:r>
      <w:r w:rsidR="00901514">
        <w:rPr>
          <w:rStyle w:val="Numatytasispastraiposriftas1"/>
          <w:rFonts w:ascii="Times New Roman" w:hAnsi="Times New Roman"/>
          <w:sz w:val="24"/>
          <w:szCs w:val="24"/>
        </w:rPr>
        <w:t>77805,90</w:t>
      </w:r>
      <w:r w:rsidR="000C0BDA">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 Eur iškeltas ūkinis inventorius į nebalansinę sąskaitą. Atsargų detali informacija pateikta lentelėje „Atsargų vertė pagal grupes“ (P08). </w:t>
      </w:r>
    </w:p>
    <w:p w:rsidR="002E640B" w:rsidRDefault="00A5483C">
      <w:pPr>
        <w:pStyle w:val="Sraopastraipa1"/>
        <w:numPr>
          <w:ilvl w:val="0"/>
          <w:numId w:val="23"/>
        </w:numPr>
        <w:shd w:val="clear" w:color="auto" w:fill="FFFFFF"/>
        <w:tabs>
          <w:tab w:val="left" w:pos="-544"/>
          <w:tab w:val="left" w:pos="-402"/>
          <w:tab w:val="left" w:pos="23"/>
        </w:tabs>
        <w:spacing w:before="120" w:after="120" w:line="360" w:lineRule="auto"/>
        <w:ind w:left="426" w:hanging="426"/>
        <w:jc w:val="both"/>
      </w:pPr>
      <w:r>
        <w:rPr>
          <w:rStyle w:val="Numatytasispastraiposriftas1"/>
          <w:rFonts w:ascii="Times New Roman" w:hAnsi="Times New Roman"/>
          <w:b/>
          <w:sz w:val="24"/>
          <w:szCs w:val="24"/>
        </w:rPr>
        <w:t>Pastaba Nr. P09.</w:t>
      </w:r>
      <w:r>
        <w:rPr>
          <w:rStyle w:val="Numatytasispastraiposriftas1"/>
          <w:rFonts w:ascii="Times New Roman" w:hAnsi="Times New Roman"/>
          <w:sz w:val="24"/>
          <w:szCs w:val="24"/>
        </w:rPr>
        <w:t xml:space="preserve"> Išankstiniai apmokėjimai. </w:t>
      </w:r>
    </w:p>
    <w:p w:rsidR="002E640B" w:rsidRDefault="00A5483C">
      <w:pPr>
        <w:pStyle w:val="prastasis1"/>
        <w:shd w:val="clear" w:color="auto" w:fill="FFFFFF"/>
        <w:tabs>
          <w:tab w:val="left" w:pos="284"/>
          <w:tab w:val="left" w:pos="426"/>
          <w:tab w:val="left" w:pos="567"/>
        </w:tabs>
        <w:spacing w:after="0" w:line="360" w:lineRule="auto"/>
        <w:jc w:val="both"/>
        <w:rPr>
          <w:rFonts w:ascii="Times New Roman" w:hAnsi="Times New Roman"/>
          <w:sz w:val="24"/>
          <w:szCs w:val="24"/>
        </w:rPr>
      </w:pPr>
      <w:r>
        <w:rPr>
          <w:rFonts w:ascii="Times New Roman" w:hAnsi="Times New Roman"/>
          <w:sz w:val="24"/>
          <w:szCs w:val="24"/>
        </w:rPr>
        <w:t>Finansinėse ataskaitoje ataskaitinio laikotarpio pabaigai išankstinius mokėjimus sudaro:</w:t>
      </w:r>
    </w:p>
    <w:p w:rsidR="002E640B" w:rsidRDefault="00A5483C">
      <w:pPr>
        <w:pStyle w:val="prastasis1"/>
        <w:numPr>
          <w:ilvl w:val="0"/>
          <w:numId w:val="24"/>
        </w:numPr>
        <w:shd w:val="clear" w:color="auto" w:fill="FFFFFF"/>
        <w:tabs>
          <w:tab w:val="left" w:pos="-12196"/>
          <w:tab w:val="left" w:pos="-12054"/>
          <w:tab w:val="left" w:pos="-11629"/>
        </w:tabs>
        <w:spacing w:after="0" w:line="360" w:lineRule="auto"/>
        <w:jc w:val="both"/>
      </w:pPr>
      <w:r>
        <w:rPr>
          <w:rStyle w:val="Numatytasispastraiposriftas1"/>
          <w:rFonts w:ascii="Times New Roman" w:hAnsi="Times New Roman"/>
          <w:sz w:val="24"/>
          <w:szCs w:val="24"/>
        </w:rPr>
        <w:t xml:space="preserve">Ateinančių laikotarpių sąnaudos </w:t>
      </w:r>
      <w:r w:rsidR="005937DF">
        <w:rPr>
          <w:rStyle w:val="Numatytasispastraiposriftas1"/>
          <w:rFonts w:ascii="Times New Roman" w:hAnsi="Times New Roman"/>
          <w:sz w:val="24"/>
          <w:szCs w:val="24"/>
        </w:rPr>
        <w:t xml:space="preserve"> </w:t>
      </w:r>
      <w:r w:rsidR="008E0A21">
        <w:rPr>
          <w:rStyle w:val="Numatytasispastraiposriftas1"/>
          <w:rFonts w:ascii="Times New Roman" w:hAnsi="Times New Roman"/>
          <w:sz w:val="24"/>
          <w:szCs w:val="24"/>
        </w:rPr>
        <w:t>4981,45</w:t>
      </w:r>
      <w:r w:rsidR="00E6458F">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Eur</w:t>
      </w:r>
      <w:r w:rsidR="008E0A21">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w:t>
      </w:r>
    </w:p>
    <w:tbl>
      <w:tblPr>
        <w:tblW w:w="5000" w:type="pct"/>
        <w:tblCellMar>
          <w:left w:w="10" w:type="dxa"/>
          <w:right w:w="10" w:type="dxa"/>
        </w:tblCellMar>
        <w:tblLook w:val="0000" w:firstRow="0" w:lastRow="0" w:firstColumn="0" w:lastColumn="0" w:noHBand="0" w:noVBand="0"/>
      </w:tblPr>
      <w:tblGrid>
        <w:gridCol w:w="716"/>
        <w:gridCol w:w="5951"/>
        <w:gridCol w:w="3330"/>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 xml:space="preserve">Tiekėjai </w:t>
            </w:r>
          </w:p>
          <w:p w:rsidR="002E640B" w:rsidRDefault="00A5483C">
            <w:pPr>
              <w:pStyle w:val="prastasis1"/>
              <w:shd w:val="clear" w:color="auto" w:fill="FFFFFF"/>
              <w:tabs>
                <w:tab w:val="left" w:pos="0"/>
              </w:tabs>
              <w:spacing w:after="0"/>
              <w:jc w:val="center"/>
            </w:pPr>
            <w:r>
              <w:rPr>
                <w:rStyle w:val="Numatytasispastraiposriftas1"/>
                <w:rFonts w:ascii="Times New Roman" w:hAnsi="Times New Roman"/>
                <w:sz w:val="24"/>
                <w:szCs w:val="24"/>
              </w:rPr>
              <w:t>(5 didžiausi)</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37DF" w:rsidP="005937DF">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 xml:space="preserve">TEV , UAB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60E37" w:rsidP="00860E37">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960,29</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7378">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Ateities pamoka , UAB</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54C04" w:rsidP="00CC30E7">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r w:rsidR="00CC30E7">
              <w:rPr>
                <w:rFonts w:ascii="Times New Roman" w:hAnsi="Times New Roman"/>
                <w:sz w:val="24"/>
                <w:szCs w:val="24"/>
              </w:rPr>
              <w:t>893,26</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lastRenderedPageBreak/>
              <w:t>3.</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860B0" w:rsidP="003860B0">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Ekonominės informacijos analizės ir leidybos centras, UAB</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3000D" w:rsidP="00354C04">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49,90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7E6031" w:rsidP="007E6031">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Lietuvos draudimas, AB</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B0E5B" w:rsidP="004B0E5B">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65,00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316D6E" w:rsidP="004A71D2">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5.</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16D6E">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 xml:space="preserve">Žurnalistinių tyrimų ir konsultacijų grupė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F570B1" w:rsidP="00F570B1">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13,00</w:t>
            </w:r>
          </w:p>
        </w:tc>
      </w:tr>
    </w:tbl>
    <w:p w:rsidR="002E640B" w:rsidRDefault="002E640B">
      <w:pPr>
        <w:pStyle w:val="prastasis1"/>
        <w:shd w:val="clear" w:color="auto" w:fill="FFFFFF"/>
        <w:tabs>
          <w:tab w:val="left" w:pos="-496"/>
          <w:tab w:val="left" w:pos="-354"/>
          <w:tab w:val="left" w:pos="71"/>
        </w:tabs>
        <w:spacing w:after="0" w:line="360" w:lineRule="auto"/>
        <w:ind w:left="780"/>
        <w:jc w:val="both"/>
        <w:rPr>
          <w:rFonts w:ascii="Times New Roman" w:hAnsi="Times New Roman"/>
          <w:sz w:val="24"/>
          <w:szCs w:val="24"/>
        </w:rPr>
      </w:pPr>
    </w:p>
    <w:p w:rsidR="002E640B" w:rsidRDefault="00A5483C">
      <w:pPr>
        <w:pStyle w:val="prastasis1"/>
        <w:numPr>
          <w:ilvl w:val="0"/>
          <w:numId w:val="24"/>
        </w:numPr>
        <w:shd w:val="clear" w:color="auto" w:fill="FFFFFF"/>
        <w:tabs>
          <w:tab w:val="left" w:pos="-12196"/>
          <w:tab w:val="left" w:pos="-12054"/>
          <w:tab w:val="left" w:pos="-11629"/>
        </w:tabs>
        <w:spacing w:after="0" w:line="360" w:lineRule="auto"/>
        <w:jc w:val="both"/>
        <w:rPr>
          <w:rFonts w:ascii="Times New Roman" w:hAnsi="Times New Roman"/>
          <w:sz w:val="24"/>
          <w:szCs w:val="24"/>
        </w:rPr>
      </w:pPr>
      <w:r>
        <w:rPr>
          <w:rFonts w:ascii="Times New Roman" w:hAnsi="Times New Roman"/>
          <w:sz w:val="24"/>
          <w:szCs w:val="24"/>
        </w:rPr>
        <w:t xml:space="preserve">Išankstiniai apmokėjimai tiekėjams </w:t>
      </w:r>
      <w:r w:rsidR="001F21EB">
        <w:rPr>
          <w:rFonts w:ascii="Times New Roman" w:hAnsi="Times New Roman"/>
          <w:sz w:val="24"/>
          <w:szCs w:val="24"/>
        </w:rPr>
        <w:t xml:space="preserve">0,00 </w:t>
      </w:r>
      <w:r>
        <w:rPr>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78"/>
        <w:gridCol w:w="5911"/>
        <w:gridCol w:w="3308"/>
      </w:tblGrid>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2E640B" w:rsidRDefault="00A5483C">
            <w:pPr>
              <w:pStyle w:val="prastasis1"/>
              <w:shd w:val="clear" w:color="auto" w:fill="FFFFFF"/>
              <w:tabs>
                <w:tab w:val="left" w:pos="0"/>
              </w:tabs>
              <w:spacing w:after="0"/>
              <w:jc w:val="center"/>
            </w:pPr>
            <w:r>
              <w:rPr>
                <w:rStyle w:val="Numatytasispastraiposriftas1"/>
                <w:rFonts w:ascii="Times New Roman" w:hAnsi="Times New Roman"/>
                <w:sz w:val="24"/>
                <w:szCs w:val="24"/>
              </w:rPr>
              <w:t>(5 didžiausi)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bl>
    <w:p w:rsidR="002E640B" w:rsidRDefault="002E640B">
      <w:pPr>
        <w:pStyle w:val="prastasis1"/>
        <w:tabs>
          <w:tab w:val="left" w:pos="426"/>
          <w:tab w:val="left" w:pos="851"/>
        </w:tabs>
        <w:spacing w:after="0" w:line="360" w:lineRule="auto"/>
        <w:jc w:val="both"/>
        <w:rPr>
          <w:rFonts w:ascii="Times New Roman" w:hAnsi="Times New Roman"/>
          <w:sz w:val="24"/>
          <w:szCs w:val="24"/>
        </w:rPr>
      </w:pPr>
    </w:p>
    <w:p w:rsidR="002E640B" w:rsidRDefault="00A5483C">
      <w:pPr>
        <w:pStyle w:val="prastasis1"/>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Detali išankstinių mokėjimų informacija pateikta lentelėje „Informacija apie išankstinius apmokėjimus“ (P09).</w:t>
      </w:r>
    </w:p>
    <w:p w:rsidR="002E640B" w:rsidRDefault="00A5483C">
      <w:pPr>
        <w:pStyle w:val="Sraopastraipa1"/>
        <w:numPr>
          <w:ilvl w:val="0"/>
          <w:numId w:val="25"/>
        </w:numPr>
        <w:tabs>
          <w:tab w:val="left" w:pos="284"/>
          <w:tab w:val="left" w:pos="567"/>
        </w:tabs>
        <w:spacing w:before="120" w:after="120" w:line="360" w:lineRule="auto"/>
        <w:ind w:left="426" w:hanging="426"/>
        <w:jc w:val="both"/>
      </w:pPr>
      <w:r>
        <w:rPr>
          <w:rStyle w:val="Numatytasispastraiposriftas1"/>
          <w:rFonts w:ascii="Times New Roman" w:hAnsi="Times New Roman"/>
          <w:b/>
          <w:sz w:val="24"/>
          <w:szCs w:val="24"/>
        </w:rPr>
        <w:t xml:space="preserve">Pastaba Nr. 10. </w:t>
      </w:r>
      <w:r>
        <w:rPr>
          <w:rStyle w:val="Numatytasispastraiposriftas1"/>
          <w:rFonts w:ascii="Times New Roman" w:hAnsi="Times New Roman"/>
          <w:bCs/>
          <w:sz w:val="24"/>
          <w:szCs w:val="24"/>
        </w:rPr>
        <w:t xml:space="preserve">Per vienus metus gautinos sumos. </w:t>
      </w:r>
      <w:r>
        <w:rPr>
          <w:rStyle w:val="Numatytasispastraiposriftas1"/>
          <w:rFonts w:ascii="Times New Roman" w:hAnsi="Times New Roman"/>
          <w:sz w:val="24"/>
          <w:szCs w:val="24"/>
        </w:rPr>
        <w:t xml:space="preserve"> </w:t>
      </w:r>
    </w:p>
    <w:p w:rsidR="002E640B" w:rsidRDefault="00A5483C">
      <w:pPr>
        <w:pStyle w:val="prastasis1"/>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 xml:space="preserve">Ataskaitinio laikotarpio per vienus metus gautinos sumos sudaro </w:t>
      </w:r>
      <w:r w:rsidR="0042623D">
        <w:rPr>
          <w:rFonts w:ascii="Times New Roman" w:hAnsi="Times New Roman"/>
          <w:sz w:val="24"/>
          <w:szCs w:val="24"/>
        </w:rPr>
        <w:t>281728,18</w:t>
      </w:r>
      <w:r>
        <w:rPr>
          <w:rFonts w:ascii="Times New Roman" w:hAnsi="Times New Roman"/>
          <w:sz w:val="24"/>
          <w:szCs w:val="24"/>
        </w:rPr>
        <w:t xml:space="preserve"> Eur</w:t>
      </w:r>
      <w:r w:rsidR="00367DF2">
        <w:rPr>
          <w:rFonts w:ascii="Times New Roman" w:hAnsi="Times New Roman"/>
          <w:sz w:val="24"/>
          <w:szCs w:val="24"/>
        </w:rPr>
        <w:t xml:space="preserve"> </w:t>
      </w:r>
      <w:r>
        <w:rPr>
          <w:rFonts w:ascii="Times New Roman" w:hAnsi="Times New Roman"/>
          <w:sz w:val="24"/>
          <w:szCs w:val="24"/>
        </w:rPr>
        <w:t>, iš jų:</w:t>
      </w:r>
    </w:p>
    <w:p w:rsidR="002E640B" w:rsidRDefault="00A5483C">
      <w:pPr>
        <w:pStyle w:val="prastasis1"/>
        <w:numPr>
          <w:ilvl w:val="0"/>
          <w:numId w:val="26"/>
        </w:numPr>
        <w:tabs>
          <w:tab w:val="left" w:pos="-11814"/>
          <w:tab w:val="left" w:pos="-11389"/>
        </w:tabs>
        <w:spacing w:after="0" w:line="360" w:lineRule="auto"/>
        <w:jc w:val="both"/>
        <w:rPr>
          <w:rFonts w:ascii="Times New Roman" w:hAnsi="Times New Roman"/>
          <w:sz w:val="24"/>
          <w:szCs w:val="24"/>
        </w:rPr>
      </w:pPr>
      <w:r>
        <w:rPr>
          <w:rFonts w:ascii="Times New Roman" w:hAnsi="Times New Roman"/>
          <w:sz w:val="24"/>
          <w:szCs w:val="24"/>
        </w:rPr>
        <w:t xml:space="preserve">Gautinos sumos už turto naudojimą, parduotas prekes, turtą, paslaugas  </w:t>
      </w:r>
      <w:r w:rsidR="00E04A28">
        <w:rPr>
          <w:rFonts w:ascii="Times New Roman" w:hAnsi="Times New Roman"/>
          <w:sz w:val="24"/>
          <w:szCs w:val="24"/>
        </w:rPr>
        <w:t>240</w:t>
      </w:r>
      <w:r w:rsidR="00367DF2">
        <w:rPr>
          <w:rFonts w:ascii="Times New Roman" w:hAnsi="Times New Roman"/>
          <w:sz w:val="24"/>
          <w:szCs w:val="24"/>
        </w:rPr>
        <w:t xml:space="preserve">,00 </w:t>
      </w:r>
      <w:r>
        <w:rPr>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20"/>
        <w:gridCol w:w="5907"/>
        <w:gridCol w:w="3370"/>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bookmarkStart w:id="67" w:name="_Hlk7013300"/>
            <w:r>
              <w:rPr>
                <w:rFonts w:ascii="Times New Roman" w:eastAsia="Times New Roman" w:hAnsi="Times New Roman"/>
                <w:bCs/>
                <w:sz w:val="24"/>
                <w:szCs w:val="24"/>
              </w:rPr>
              <w:t>Eil.</w:t>
            </w:r>
          </w:p>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Gautinos sumos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pPr>
            <w:r>
              <w:rPr>
                <w:rStyle w:val="Numatytasispastraiposriftas1"/>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turto naudojimą</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E04A28">
            <w:pPr>
              <w:pStyle w:val="prastasis1"/>
              <w:shd w:val="clear" w:color="auto" w:fill="FFFFFF"/>
              <w:tabs>
                <w:tab w:val="left" w:pos="0"/>
              </w:tabs>
              <w:spacing w:after="0" w:line="240" w:lineRule="auto"/>
              <w:jc w:val="center"/>
              <w:rPr>
                <w:rFonts w:ascii="Times New Roman" w:hAnsi="Times New Roman"/>
                <w:sz w:val="24"/>
                <w:szCs w:val="24"/>
              </w:rPr>
            </w:pPr>
            <w:r>
              <w:rPr>
                <w:rFonts w:ascii="Times New Roman" w:hAnsi="Times New Roman"/>
                <w:sz w:val="24"/>
                <w:szCs w:val="24"/>
              </w:rPr>
              <w:t>240,00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pPr>
            <w:r>
              <w:rPr>
                <w:rStyle w:val="Numatytasispastraiposriftas1"/>
                <w:rFonts w:ascii="Times New Roman" w:eastAsia="Times New Roman" w:hAnsi="Times New Roman"/>
                <w:sz w:val="24"/>
                <w:szCs w:val="24"/>
              </w:rPr>
              <w:t>G</w:t>
            </w:r>
            <w:r>
              <w:rPr>
                <w:rStyle w:val="Numatytasispastraiposriftas1"/>
                <w:rFonts w:ascii="Times New Roman" w:hAnsi="Times New Roman"/>
                <w:sz w:val="24"/>
                <w:szCs w:val="24"/>
              </w:rPr>
              <w:t>autinos sumos už suteiktas paslaugas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konfiskuotą turtą, baudos ir kitos netesybos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line="240" w:lineRule="auto"/>
              <w:jc w:val="center"/>
              <w:rPr>
                <w:rFonts w:ascii="Times New Roman" w:eastAsia="Times New Roman" w:hAnsi="Times New Roman"/>
                <w:sz w:val="24"/>
                <w:szCs w:val="24"/>
              </w:rPr>
            </w:pPr>
          </w:p>
        </w:tc>
      </w:tr>
      <w:bookmarkEnd w:id="67"/>
    </w:tbl>
    <w:p w:rsidR="002E640B" w:rsidRDefault="002E640B">
      <w:pPr>
        <w:pStyle w:val="prastasis1"/>
        <w:shd w:val="clear" w:color="auto" w:fill="FFFFFF"/>
        <w:tabs>
          <w:tab w:val="left" w:pos="0"/>
          <w:tab w:val="left" w:pos="900"/>
        </w:tabs>
        <w:spacing w:after="0"/>
        <w:jc w:val="both"/>
        <w:rPr>
          <w:rFonts w:ascii="Times New Roman" w:hAnsi="Times New Roman"/>
          <w:sz w:val="24"/>
          <w:szCs w:val="24"/>
        </w:rPr>
      </w:pPr>
    </w:p>
    <w:p w:rsidR="002E640B" w:rsidRDefault="00A5483C">
      <w:pPr>
        <w:pStyle w:val="prastasis1"/>
        <w:numPr>
          <w:ilvl w:val="0"/>
          <w:numId w:val="26"/>
        </w:numPr>
        <w:tabs>
          <w:tab w:val="left" w:pos="-12240"/>
          <w:tab w:val="left" w:pos="-11340"/>
        </w:tabs>
        <w:spacing w:after="0"/>
        <w:jc w:val="both"/>
      </w:pPr>
      <w:r>
        <w:rPr>
          <w:rStyle w:val="Numatytasispastraiposriftas1"/>
          <w:rFonts w:ascii="Times New Roman" w:hAnsi="Times New Roman"/>
          <w:sz w:val="24"/>
          <w:szCs w:val="24"/>
        </w:rPr>
        <w:t xml:space="preserve">Sukauptos gautinos sumos </w:t>
      </w:r>
      <w:r w:rsidR="00F54A47">
        <w:rPr>
          <w:rStyle w:val="Numatytasispastraiposriftas1"/>
          <w:rFonts w:ascii="Times New Roman" w:hAnsi="Times New Roman"/>
          <w:sz w:val="24"/>
          <w:szCs w:val="24"/>
        </w:rPr>
        <w:t xml:space="preserve"> 2</w:t>
      </w:r>
      <w:r w:rsidR="00A458BE">
        <w:rPr>
          <w:rStyle w:val="Numatytasispastraiposriftas1"/>
          <w:rFonts w:ascii="Times New Roman" w:hAnsi="Times New Roman"/>
          <w:sz w:val="24"/>
          <w:szCs w:val="24"/>
        </w:rPr>
        <w:t>80561,16</w:t>
      </w:r>
      <w:r w:rsidR="00A32AF4">
        <w:rPr>
          <w:rStyle w:val="Numatytasispastraiposriftas1"/>
          <w:rFonts w:ascii="Times New Roman" w:hAnsi="Times New Roman"/>
          <w:sz w:val="24"/>
          <w:szCs w:val="24"/>
        </w:rPr>
        <w:t xml:space="preserve">  </w:t>
      </w:r>
      <w:r>
        <w:rPr>
          <w:rStyle w:val="Numatytasispastraiposriftas1"/>
          <w:rFonts w:ascii="Times New Roman" w:hAnsi="Times New Roman"/>
          <w:bCs/>
          <w:sz w:val="24"/>
          <w:szCs w:val="24"/>
        </w:rPr>
        <w:t>Eur</w:t>
      </w:r>
      <w:r w:rsidR="00A458BE">
        <w:rPr>
          <w:rStyle w:val="Numatytasispastraiposriftas1"/>
          <w:rFonts w:ascii="Times New Roman" w:hAnsi="Times New Roman"/>
          <w:bCs/>
          <w:sz w:val="24"/>
          <w:szCs w:val="24"/>
        </w:rPr>
        <w:t xml:space="preserve"> </w:t>
      </w:r>
      <w:r>
        <w:rPr>
          <w:rStyle w:val="Numatytasispastraiposriftas1"/>
          <w:rFonts w:ascii="Times New Roman" w:hAnsi="Times New Roman"/>
          <w:bCs/>
          <w:sz w:val="24"/>
          <w:szCs w:val="24"/>
        </w:rPr>
        <w:t xml:space="preserve">: </w:t>
      </w:r>
    </w:p>
    <w:tbl>
      <w:tblPr>
        <w:tblW w:w="5000" w:type="pct"/>
        <w:tblCellMar>
          <w:left w:w="10" w:type="dxa"/>
          <w:right w:w="10" w:type="dxa"/>
        </w:tblCellMar>
        <w:tblLook w:val="0000" w:firstRow="0" w:lastRow="0" w:firstColumn="0" w:lastColumn="0" w:noHBand="0" w:noVBand="0"/>
      </w:tblPr>
      <w:tblGrid>
        <w:gridCol w:w="720"/>
        <w:gridCol w:w="5930"/>
        <w:gridCol w:w="3347"/>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 xml:space="preserve">Eil. </w:t>
            </w:r>
          </w:p>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Nr.</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Sukauptos gautinos sumos iš biudžeto</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Atostogų kaupiniams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C314BB" w:rsidP="00227D9F">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26171</w:t>
            </w:r>
            <w:r w:rsidR="00227D9F">
              <w:rPr>
                <w:rFonts w:ascii="Times New Roman" w:hAnsi="Times New Roman"/>
                <w:sz w:val="24"/>
                <w:szCs w:val="24"/>
              </w:rPr>
              <w:t>0,74</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Valstybinio socialinio draudimo fondui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340E4" w:rsidP="00A340E4">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1,74</w:t>
            </w:r>
          </w:p>
        </w:tc>
      </w:tr>
      <w:tr w:rsidR="002E640B">
        <w:trPr>
          <w:trHeight w:val="1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63197E">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Trumpalaikiai atidėjiniai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7CB2" w:rsidP="00B87CB2">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1340,88</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Darbuotojams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DE4915" w:rsidP="00DE4915">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Tiekėjams</w:t>
            </w:r>
          </w:p>
        </w:tc>
        <w:tc>
          <w:tcPr>
            <w:tcW w:w="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32515D" w:rsidP="0032515D">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5970,64</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Sukauptos negrąžintos specialiųjų programų lėšos iš savivaldybės biudžeto</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rsidP="0098230C">
            <w:pPr>
              <w:pStyle w:val="prastasis1"/>
              <w:shd w:val="clear" w:color="auto" w:fill="FFFFFF"/>
              <w:tabs>
                <w:tab w:val="left" w:pos="0"/>
              </w:tabs>
              <w:spacing w:after="0"/>
              <w:jc w:val="center"/>
              <w:rPr>
                <w:rFonts w:ascii="Times New Roman" w:hAnsi="Times New Roman"/>
                <w:sz w:val="24"/>
                <w:szCs w:val="24"/>
              </w:rPr>
            </w:pPr>
          </w:p>
        </w:tc>
      </w:tr>
    </w:tbl>
    <w:p w:rsidR="002E640B" w:rsidRDefault="00A5483C">
      <w:pPr>
        <w:pStyle w:val="prastasis1"/>
        <w:shd w:val="clear" w:color="auto" w:fill="FFFFFF"/>
        <w:tabs>
          <w:tab w:val="left" w:pos="0"/>
          <w:tab w:val="left" w:pos="900"/>
        </w:tabs>
        <w:spacing w:after="0"/>
        <w:jc w:val="both"/>
        <w:rPr>
          <w:rFonts w:ascii="Times New Roman" w:hAnsi="Times New Roman"/>
          <w:b/>
          <w:sz w:val="24"/>
          <w:szCs w:val="24"/>
        </w:rPr>
      </w:pPr>
      <w:r>
        <w:rPr>
          <w:rFonts w:ascii="Times New Roman" w:hAnsi="Times New Roman"/>
          <w:b/>
          <w:sz w:val="24"/>
          <w:szCs w:val="24"/>
        </w:rPr>
        <w:tab/>
      </w:r>
    </w:p>
    <w:p w:rsidR="002E640B" w:rsidRDefault="00A5483C">
      <w:pPr>
        <w:pStyle w:val="prastasis1"/>
        <w:numPr>
          <w:ilvl w:val="0"/>
          <w:numId w:val="26"/>
        </w:numPr>
        <w:shd w:val="clear" w:color="auto" w:fill="FFFFFF"/>
        <w:tabs>
          <w:tab w:val="left" w:pos="-12240"/>
          <w:tab w:val="left" w:pos="-11340"/>
        </w:tabs>
        <w:spacing w:after="0"/>
        <w:jc w:val="both"/>
      </w:pPr>
      <w:r>
        <w:rPr>
          <w:rStyle w:val="Numatytasispastraiposriftas1"/>
          <w:rFonts w:ascii="Times New Roman" w:hAnsi="Times New Roman"/>
          <w:sz w:val="24"/>
          <w:szCs w:val="24"/>
        </w:rPr>
        <w:t>Kitos gautinos sumos</w:t>
      </w:r>
      <w:r>
        <w:rPr>
          <w:rStyle w:val="Numatytasispastraiposriftas1"/>
          <w:rFonts w:ascii="Times New Roman" w:hAnsi="Times New Roman"/>
          <w:b/>
          <w:sz w:val="24"/>
          <w:szCs w:val="24"/>
        </w:rPr>
        <w:t xml:space="preserve"> </w:t>
      </w:r>
      <w:r>
        <w:rPr>
          <w:rStyle w:val="Numatytasispastraiposriftas1"/>
          <w:rFonts w:ascii="Times New Roman" w:hAnsi="Times New Roman"/>
          <w:sz w:val="24"/>
          <w:szCs w:val="24"/>
        </w:rPr>
        <w:t>sudaro</w:t>
      </w:r>
      <w:r>
        <w:rPr>
          <w:rStyle w:val="Numatytasispastraiposriftas1"/>
          <w:rFonts w:ascii="Times New Roman" w:hAnsi="Times New Roman"/>
          <w:b/>
          <w:sz w:val="24"/>
          <w:szCs w:val="24"/>
        </w:rPr>
        <w:t xml:space="preserve"> </w:t>
      </w:r>
      <w:r w:rsidR="00CD40C9">
        <w:rPr>
          <w:rStyle w:val="Numatytasispastraiposriftas1"/>
          <w:rFonts w:ascii="Times New Roman" w:hAnsi="Times New Roman"/>
          <w:b/>
          <w:sz w:val="24"/>
          <w:szCs w:val="24"/>
        </w:rPr>
        <w:t>927,02</w:t>
      </w:r>
      <w:r w:rsidR="00EF20C2">
        <w:rPr>
          <w:rStyle w:val="Numatytasispastraiposriftas1"/>
          <w:rFonts w:ascii="Times New Roman" w:hAnsi="Times New Roman"/>
          <w:b/>
          <w:sz w:val="24"/>
          <w:szCs w:val="24"/>
        </w:rPr>
        <w:t xml:space="preserve"> </w:t>
      </w:r>
      <w:r>
        <w:rPr>
          <w:rStyle w:val="Numatytasispastraiposriftas1"/>
          <w:rFonts w:ascii="Times New Roman" w:hAnsi="Times New Roman"/>
          <w:bCs/>
          <w:sz w:val="24"/>
          <w:szCs w:val="24"/>
        </w:rPr>
        <w:t>Eur</w:t>
      </w:r>
      <w:r>
        <w:rPr>
          <w:rStyle w:val="Numatytasispastraiposriftas1"/>
          <w:rFonts w:ascii="Times New Roman" w:hAnsi="Times New Roman"/>
          <w:b/>
          <w:sz w:val="24"/>
          <w:szCs w:val="24"/>
        </w:rPr>
        <w:t xml:space="preserve">. </w:t>
      </w:r>
    </w:p>
    <w:tbl>
      <w:tblPr>
        <w:tblW w:w="5000" w:type="pct"/>
        <w:tblCellMar>
          <w:left w:w="10" w:type="dxa"/>
          <w:right w:w="10" w:type="dxa"/>
        </w:tblCellMar>
        <w:tblLook w:val="0000" w:firstRow="0" w:lastRow="0" w:firstColumn="0" w:lastColumn="0" w:noHBand="0" w:noVBand="0"/>
      </w:tblPr>
      <w:tblGrid>
        <w:gridCol w:w="716"/>
        <w:gridCol w:w="5952"/>
        <w:gridCol w:w="3329"/>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2E640B" w:rsidRDefault="00A5483C">
            <w:pPr>
              <w:pStyle w:val="prastasis1"/>
              <w:shd w:val="clear" w:color="auto" w:fill="FFFFFF"/>
              <w:tabs>
                <w:tab w:val="left" w:pos="0"/>
              </w:tabs>
              <w:spacing w:after="0"/>
              <w:jc w:val="center"/>
            </w:pPr>
            <w:r>
              <w:rPr>
                <w:rStyle w:val="Numatytasispastraiposriftas1"/>
                <w:rFonts w:ascii="Times New Roman" w:hAnsi="Times New Roman"/>
                <w:sz w:val="24"/>
                <w:szCs w:val="24"/>
              </w:rPr>
              <w:t>(5 didžiausi)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F54A47">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UAB „Maisto slėnis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4551A" w:rsidP="0014551A">
            <w:pPr>
              <w:pStyle w:val="prastasis1"/>
              <w:shd w:val="clear" w:color="auto" w:fill="FFFFFF"/>
              <w:tabs>
                <w:tab w:val="left" w:pos="0"/>
              </w:tabs>
              <w:spacing w:after="0"/>
              <w:jc w:val="center"/>
            </w:pPr>
            <w:r>
              <w:t>922,82</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C30563">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Valsty</w:t>
            </w:r>
            <w:r w:rsidR="009649BA">
              <w:rPr>
                <w:rFonts w:ascii="Times New Roman" w:hAnsi="Times New Roman"/>
                <w:sz w:val="24"/>
                <w:szCs w:val="24"/>
              </w:rPr>
              <w:t>binio socialinio draudimo fondas</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90890">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4,20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lastRenderedPageBreak/>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1"/>
              <w:shd w:val="clear" w:color="auto" w:fill="FFFFFF"/>
              <w:tabs>
                <w:tab w:val="left" w:pos="0"/>
              </w:tabs>
              <w:spacing w:after="0"/>
              <w:jc w:val="center"/>
              <w:rPr>
                <w:rFonts w:ascii="Times New Roman" w:hAnsi="Times New Roman"/>
                <w:sz w:val="24"/>
                <w:szCs w:val="24"/>
                <w:lang w:val="en-US"/>
              </w:rPr>
            </w:pPr>
          </w:p>
        </w:tc>
      </w:tr>
    </w:tbl>
    <w:p w:rsidR="002E640B" w:rsidRDefault="002E640B">
      <w:pPr>
        <w:pStyle w:val="prastasis1"/>
        <w:shd w:val="clear" w:color="auto" w:fill="FFFFFF"/>
        <w:tabs>
          <w:tab w:val="left" w:pos="0"/>
          <w:tab w:val="left" w:pos="900"/>
        </w:tabs>
        <w:spacing w:after="0"/>
        <w:jc w:val="both"/>
        <w:rPr>
          <w:rFonts w:ascii="Times New Roman" w:hAnsi="Times New Roman"/>
          <w:sz w:val="24"/>
          <w:szCs w:val="24"/>
        </w:rPr>
      </w:pPr>
    </w:p>
    <w:p w:rsidR="002E640B" w:rsidRDefault="00A5483C">
      <w:pPr>
        <w:pStyle w:val="prastasis1"/>
        <w:shd w:val="clear" w:color="auto" w:fill="FFFFFF"/>
        <w:tabs>
          <w:tab w:val="left" w:pos="0"/>
          <w:tab w:val="left" w:pos="90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Informacija apie gautinas sumas pateikta lentelėje „Informacija apie per vienerius metus gautinas sumas“ (P10)</w:t>
      </w:r>
    </w:p>
    <w:p w:rsidR="002E640B" w:rsidRDefault="00A5483C">
      <w:pPr>
        <w:pStyle w:val="prastasis1"/>
        <w:numPr>
          <w:ilvl w:val="0"/>
          <w:numId w:val="27"/>
        </w:numPr>
        <w:shd w:val="clear" w:color="auto" w:fill="FFFFFF"/>
        <w:tabs>
          <w:tab w:val="left" w:pos="-786"/>
          <w:tab w:val="left" w:pos="-502"/>
          <w:tab w:val="left" w:pos="-219"/>
          <w:tab w:val="left" w:pos="490"/>
        </w:tabs>
        <w:spacing w:before="120" w:after="120" w:line="360" w:lineRule="auto"/>
        <w:ind w:hanging="786"/>
        <w:jc w:val="both"/>
      </w:pPr>
      <w:r>
        <w:rPr>
          <w:rStyle w:val="Numatytasispastraiposriftas1"/>
          <w:rFonts w:ascii="Times New Roman" w:hAnsi="Times New Roman"/>
          <w:b/>
          <w:sz w:val="24"/>
          <w:szCs w:val="24"/>
        </w:rPr>
        <w:t>Pastaba Nr. P11.</w:t>
      </w:r>
      <w:r>
        <w:rPr>
          <w:rStyle w:val="Numatytasispastraiposriftas1"/>
          <w:rFonts w:ascii="Times New Roman" w:hAnsi="Times New Roman"/>
          <w:sz w:val="24"/>
          <w:szCs w:val="24"/>
        </w:rPr>
        <w:t xml:space="preserve"> Pinigai ir pinigų ekvivalentai.  </w:t>
      </w:r>
    </w:p>
    <w:p w:rsidR="002E640B" w:rsidRDefault="00A5483C">
      <w:pPr>
        <w:pStyle w:val="prastasis1"/>
        <w:shd w:val="clear" w:color="auto" w:fill="FFFFFF"/>
        <w:tabs>
          <w:tab w:val="left" w:pos="0"/>
          <w:tab w:val="left" w:pos="426"/>
        </w:tabs>
        <w:spacing w:after="0" w:line="360" w:lineRule="auto"/>
        <w:jc w:val="both"/>
      </w:pPr>
      <w:r>
        <w:rPr>
          <w:rStyle w:val="Numatytasispastraiposriftas1"/>
          <w:rFonts w:ascii="Times New Roman" w:hAnsi="Times New Roman"/>
          <w:color w:val="FF0000"/>
          <w:sz w:val="24"/>
          <w:szCs w:val="24"/>
        </w:rPr>
        <w:tab/>
      </w:r>
      <w:r>
        <w:rPr>
          <w:rStyle w:val="Numatytasispastraiposriftas1"/>
          <w:rFonts w:ascii="Times New Roman" w:hAnsi="Times New Roman"/>
          <w:sz w:val="24"/>
          <w:szCs w:val="24"/>
        </w:rPr>
        <w:t xml:space="preserve">Piniginių lėšų likutį </w:t>
      </w:r>
      <w:r w:rsidR="003B51E7">
        <w:rPr>
          <w:rStyle w:val="Numatytasispastraiposriftas1"/>
          <w:rFonts w:ascii="Times New Roman" w:hAnsi="Times New Roman"/>
          <w:sz w:val="24"/>
          <w:szCs w:val="24"/>
        </w:rPr>
        <w:t>60704,21</w:t>
      </w:r>
      <w:r w:rsidR="00FA7992">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Eur ataskaitinio laikotarpio pabaigai sudaro pinigai banko sąskaitose </w:t>
      </w:r>
      <w:r w:rsidR="003B51E7">
        <w:rPr>
          <w:rStyle w:val="Numatytasispastraiposriftas1"/>
          <w:rFonts w:ascii="Times New Roman" w:hAnsi="Times New Roman"/>
          <w:sz w:val="24"/>
          <w:szCs w:val="24"/>
        </w:rPr>
        <w:t>60704,21</w:t>
      </w:r>
      <w:r w:rsidR="005A6EE9">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Eur</w:t>
      </w:r>
      <w:r w:rsidR="003B51E7">
        <w:rPr>
          <w:rStyle w:val="Numatytasispastraiposriftas1"/>
          <w:rFonts w:ascii="Times New Roman" w:hAnsi="Times New Roman"/>
          <w:sz w:val="24"/>
          <w:szCs w:val="24"/>
        </w:rPr>
        <w:t xml:space="preserve"> </w:t>
      </w:r>
      <w:r>
        <w:rPr>
          <w:rStyle w:val="Numatytasispastraiposriftas1"/>
          <w:rFonts w:ascii="Times New Roman" w:hAnsi="Times New Roman"/>
          <w:sz w:val="24"/>
          <w:szCs w:val="24"/>
        </w:rPr>
        <w:t xml:space="preserve">.  </w:t>
      </w:r>
    </w:p>
    <w:p w:rsidR="002E640B" w:rsidRDefault="00A5483C">
      <w:pPr>
        <w:pStyle w:val="prastasis1"/>
        <w:numPr>
          <w:ilvl w:val="0"/>
          <w:numId w:val="27"/>
        </w:numPr>
        <w:shd w:val="clear" w:color="auto" w:fill="FFFFFF"/>
        <w:tabs>
          <w:tab w:val="left" w:pos="0"/>
          <w:tab w:val="left" w:pos="284"/>
        </w:tabs>
        <w:spacing w:before="120" w:after="120"/>
        <w:ind w:left="0" w:firstLine="0"/>
        <w:jc w:val="both"/>
      </w:pPr>
      <w:r>
        <w:rPr>
          <w:rStyle w:val="Numatytasispastraiposriftas1"/>
          <w:rFonts w:ascii="Times New Roman" w:hAnsi="Times New Roman"/>
          <w:b/>
          <w:sz w:val="24"/>
          <w:szCs w:val="24"/>
        </w:rPr>
        <w:t>Pastaba Nr. P12.</w:t>
      </w:r>
      <w:r>
        <w:rPr>
          <w:rStyle w:val="Numatytasispastraiposriftas1"/>
          <w:rFonts w:ascii="Times New Roman" w:hAnsi="Times New Roman"/>
          <w:sz w:val="24"/>
          <w:szCs w:val="24"/>
        </w:rPr>
        <w:t xml:space="preserve"> Finansavimo sumos. </w:t>
      </w:r>
    </w:p>
    <w:p w:rsidR="002E640B" w:rsidRDefault="00A5483C">
      <w:pPr>
        <w:pStyle w:val="prastasis1"/>
        <w:shd w:val="clear" w:color="auto" w:fill="FFFFFF"/>
        <w:tabs>
          <w:tab w:val="left" w:pos="0"/>
          <w:tab w:val="left" w:pos="426"/>
        </w:tabs>
        <w:spacing w:after="0" w:line="360" w:lineRule="auto"/>
        <w:jc w:val="both"/>
        <w:rPr>
          <w:rFonts w:ascii="Times New Roman" w:hAnsi="Times New Roman"/>
          <w:sz w:val="24"/>
          <w:szCs w:val="24"/>
        </w:rPr>
      </w:pPr>
      <w:r>
        <w:rPr>
          <w:rFonts w:ascii="Times New Roman" w:hAnsi="Times New Roman"/>
          <w:sz w:val="24"/>
          <w:szCs w:val="24"/>
        </w:rPr>
        <w:tab/>
        <w:t>Finansavimo sumų gavimas ir panaudojimas pagal šaltinius pateiktas lentelėje „Finansavimo sumos pagal šaltinį, tikslinę paskirtį ir jų pokyčiai per ataskaitinį laikotarpį“ (P12).</w:t>
      </w:r>
    </w:p>
    <w:p w:rsidR="002E640B" w:rsidRDefault="00A5483C">
      <w:pPr>
        <w:pStyle w:val="prastasis1"/>
        <w:numPr>
          <w:ilvl w:val="0"/>
          <w:numId w:val="27"/>
        </w:numPr>
        <w:tabs>
          <w:tab w:val="left" w:pos="284"/>
          <w:tab w:val="left" w:pos="567"/>
          <w:tab w:val="left" w:pos="851"/>
          <w:tab w:val="left" w:pos="1276"/>
        </w:tabs>
        <w:spacing w:before="120" w:after="120" w:line="360" w:lineRule="auto"/>
        <w:ind w:left="0" w:firstLine="0"/>
        <w:jc w:val="both"/>
      </w:pPr>
      <w:r>
        <w:rPr>
          <w:rStyle w:val="Numatytasispastraiposriftas1"/>
          <w:rFonts w:ascii="Times New Roman" w:hAnsi="Times New Roman"/>
          <w:b/>
          <w:sz w:val="24"/>
          <w:szCs w:val="24"/>
        </w:rPr>
        <w:t xml:space="preserve">Pastaba Nr. P13 ir P14. </w:t>
      </w:r>
      <w:r>
        <w:rPr>
          <w:rStyle w:val="Numatytasispastraiposriftas1"/>
          <w:rFonts w:ascii="Times New Roman" w:hAnsi="Times New Roman"/>
          <w:bCs/>
          <w:sz w:val="24"/>
          <w:szCs w:val="24"/>
        </w:rPr>
        <w:t>Ilgalaikiai įsipareigojimai.</w:t>
      </w:r>
      <w:r>
        <w:rPr>
          <w:rStyle w:val="Numatytasispastraiposriftas1"/>
          <w:rFonts w:ascii="Times New Roman" w:hAnsi="Times New Roman"/>
          <w:b/>
          <w:sz w:val="24"/>
          <w:szCs w:val="24"/>
        </w:rPr>
        <w:t xml:space="preserve"> </w:t>
      </w:r>
    </w:p>
    <w:p w:rsidR="002E640B" w:rsidRDefault="00A5483C">
      <w:pPr>
        <w:pStyle w:val="prastasis1"/>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t xml:space="preserve">Įstaiga ilgalaikių finansinių įsipareigojimų  neturi </w:t>
      </w:r>
      <w:r w:rsidR="00ED1A78">
        <w:rPr>
          <w:rFonts w:ascii="Times New Roman" w:hAnsi="Times New Roman"/>
          <w:bCs/>
          <w:sz w:val="24"/>
          <w:szCs w:val="24"/>
        </w:rPr>
        <w:t>.</w:t>
      </w:r>
      <w:r>
        <w:rPr>
          <w:rFonts w:ascii="Times New Roman" w:hAnsi="Times New Roman"/>
          <w:bCs/>
          <w:sz w:val="24"/>
          <w:szCs w:val="24"/>
        </w:rPr>
        <w:t xml:space="preserve">  </w:t>
      </w:r>
    </w:p>
    <w:p w:rsidR="002E640B" w:rsidRDefault="00A5483C">
      <w:pPr>
        <w:pStyle w:val="prastasis1"/>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t>Finansiniai įsipareigojimai pateikti lentelėje „finansinių įsipareigojimų pokytis per ataskaitinį laikotarpį“ (P13, P14).</w:t>
      </w:r>
    </w:p>
    <w:p w:rsidR="002E640B" w:rsidRDefault="00A5483C">
      <w:pPr>
        <w:pStyle w:val="Sraopastraipa1"/>
        <w:numPr>
          <w:ilvl w:val="0"/>
          <w:numId w:val="27"/>
        </w:numPr>
        <w:tabs>
          <w:tab w:val="left" w:pos="284"/>
          <w:tab w:val="left" w:pos="426"/>
          <w:tab w:val="left" w:pos="1276"/>
        </w:tabs>
        <w:spacing w:before="120" w:after="120" w:line="360" w:lineRule="auto"/>
        <w:ind w:left="284" w:hanging="284"/>
        <w:jc w:val="both"/>
      </w:pPr>
      <w:r>
        <w:rPr>
          <w:rStyle w:val="Numatytasispastraiposriftas1"/>
          <w:rFonts w:ascii="Times New Roman" w:hAnsi="Times New Roman"/>
          <w:b/>
          <w:bCs/>
          <w:sz w:val="24"/>
          <w:szCs w:val="24"/>
        </w:rPr>
        <w:t>Pastaba Nr. P15.</w:t>
      </w:r>
      <w:r>
        <w:rPr>
          <w:rStyle w:val="Numatytasispastraiposriftas1"/>
          <w:rFonts w:ascii="Times New Roman" w:hAnsi="Times New Roman"/>
          <w:sz w:val="24"/>
          <w:szCs w:val="24"/>
        </w:rPr>
        <w:t xml:space="preserve"> Atidėjiniai.</w:t>
      </w:r>
    </w:p>
    <w:p w:rsidR="002E640B" w:rsidRDefault="00A5483C">
      <w:pPr>
        <w:spacing w:line="360" w:lineRule="auto"/>
      </w:pPr>
      <w:r>
        <w:rPr>
          <w:rStyle w:val="Numatytasispastraiposriftas1"/>
          <w:rFonts w:ascii="Times New Roman" w:hAnsi="Times New Roman"/>
          <w:sz w:val="24"/>
          <w:szCs w:val="24"/>
        </w:rPr>
        <w:t xml:space="preserve">     </w:t>
      </w:r>
      <w:r>
        <w:rPr>
          <w:rFonts w:ascii="Times New Roman" w:hAnsi="Times New Roman"/>
          <w:sz w:val="24"/>
          <w:szCs w:val="24"/>
        </w:rPr>
        <w:t>Atidėjiniai pagal jų paskirtį ir panaudojimo laiką pateikti lentelėse „Atidėjiniai pagal jų paskirtį“ ir „Atidėjiniai pagal jų panaudojimo laiką“  (P15).</w:t>
      </w:r>
    </w:p>
    <w:p w:rsidR="002E640B" w:rsidRDefault="00A5483C">
      <w:pPr>
        <w:pStyle w:val="prastasis1"/>
        <w:numPr>
          <w:ilvl w:val="0"/>
          <w:numId w:val="27"/>
        </w:numPr>
        <w:tabs>
          <w:tab w:val="left" w:pos="284"/>
          <w:tab w:val="left" w:pos="426"/>
          <w:tab w:val="left" w:pos="851"/>
          <w:tab w:val="left" w:pos="1134"/>
        </w:tabs>
        <w:suppressAutoHyphens w:val="0"/>
        <w:autoSpaceDE w:val="0"/>
        <w:spacing w:before="120" w:after="120" w:line="360" w:lineRule="auto"/>
        <w:ind w:left="0" w:firstLine="0"/>
        <w:jc w:val="both"/>
        <w:textAlignment w:val="auto"/>
      </w:pPr>
      <w:r>
        <w:rPr>
          <w:rStyle w:val="Numatytasispastraiposriftas1"/>
          <w:rFonts w:ascii="Times New Roman" w:hAnsi="Times New Roman"/>
          <w:b/>
          <w:sz w:val="24"/>
          <w:szCs w:val="24"/>
        </w:rPr>
        <w:t xml:space="preserve">Pastaba Nr. P17. </w:t>
      </w:r>
      <w:r>
        <w:rPr>
          <w:rStyle w:val="Numatytasispastraiposriftas1"/>
          <w:rFonts w:ascii="Times New Roman" w:hAnsi="Times New Roman"/>
          <w:sz w:val="24"/>
          <w:szCs w:val="24"/>
        </w:rPr>
        <w:t xml:space="preserve">Trumpalaikiai įsipareigojimai: </w:t>
      </w:r>
    </w:p>
    <w:p w:rsidR="002E640B" w:rsidRDefault="00A5483C">
      <w:pPr>
        <w:pStyle w:val="prastasis1"/>
        <w:tabs>
          <w:tab w:val="left" w:pos="284"/>
          <w:tab w:val="left" w:pos="426"/>
          <w:tab w:val="left" w:pos="567"/>
          <w:tab w:val="left" w:pos="1134"/>
        </w:tabs>
        <w:suppressAutoHyphens w:val="0"/>
        <w:autoSpaceDE w:val="0"/>
        <w:spacing w:before="120" w:after="120" w:line="360" w:lineRule="auto"/>
        <w:jc w:val="both"/>
        <w:textAlignment w:val="auto"/>
      </w:pPr>
      <w:r>
        <w:rPr>
          <w:rStyle w:val="Numatytasispastraiposriftas1"/>
          <w:rFonts w:ascii="Times New Roman" w:hAnsi="Times New Roman"/>
          <w:bCs/>
          <w:sz w:val="24"/>
          <w:szCs w:val="24"/>
        </w:rPr>
        <w:tab/>
        <w:t>Informacija pateikta lentelėje „Informacija apie kai kurias trumpalaikes mokėtinas sumas (P17)</w:t>
      </w:r>
    </w:p>
    <w:p w:rsidR="002E640B" w:rsidRDefault="00A5483C">
      <w:pPr>
        <w:pStyle w:val="prastasis1"/>
        <w:numPr>
          <w:ilvl w:val="0"/>
          <w:numId w:val="26"/>
        </w:numPr>
        <w:tabs>
          <w:tab w:val="left" w:pos="-11956"/>
          <w:tab w:val="left" w:pos="-11814"/>
          <w:tab w:val="left" w:pos="-11389"/>
          <w:tab w:val="left" w:pos="-11106"/>
        </w:tabs>
        <w:suppressAutoHyphens w:val="0"/>
        <w:autoSpaceDE w:val="0"/>
        <w:spacing w:after="0" w:line="360" w:lineRule="auto"/>
        <w:jc w:val="both"/>
        <w:textAlignment w:val="auto"/>
      </w:pPr>
      <w:r>
        <w:rPr>
          <w:rStyle w:val="Numatytasispastraiposriftas1"/>
          <w:rFonts w:ascii="Times New Roman" w:hAnsi="Times New Roman"/>
          <w:sz w:val="24"/>
          <w:szCs w:val="24"/>
        </w:rPr>
        <w:t xml:space="preserve">Įsiskolinimą tiekėjams ataskaitinio laikotarpio pabaigoje sudaro </w:t>
      </w:r>
      <w:r w:rsidR="00727579">
        <w:rPr>
          <w:rStyle w:val="Numatytasispastraiposriftas1"/>
          <w:rFonts w:ascii="Times New Roman" w:hAnsi="Times New Roman"/>
          <w:sz w:val="24"/>
          <w:szCs w:val="24"/>
        </w:rPr>
        <w:t xml:space="preserve"> </w:t>
      </w:r>
      <w:r w:rsidR="00CF61F3">
        <w:rPr>
          <w:rStyle w:val="Numatytasispastraiposriftas1"/>
          <w:rFonts w:ascii="Times New Roman" w:hAnsi="Times New Roman"/>
          <w:sz w:val="24"/>
          <w:szCs w:val="24"/>
        </w:rPr>
        <w:t>93559,24</w:t>
      </w:r>
      <w:r>
        <w:rPr>
          <w:rStyle w:val="Numatytasispastraiposriftas1"/>
          <w:rFonts w:ascii="Times New Roman" w:hAnsi="Times New Roman"/>
          <w:b/>
          <w:sz w:val="24"/>
          <w:szCs w:val="24"/>
        </w:rPr>
        <w:t xml:space="preserve"> </w:t>
      </w:r>
      <w:r>
        <w:rPr>
          <w:rStyle w:val="Numatytasispastraiposriftas1"/>
          <w:rFonts w:ascii="Times New Roman" w:hAnsi="Times New Roman"/>
          <w:bCs/>
          <w:sz w:val="24"/>
          <w:szCs w:val="24"/>
        </w:rPr>
        <w:t>Eur</w:t>
      </w:r>
      <w:r w:rsidR="00CF61F3">
        <w:rPr>
          <w:rStyle w:val="Numatytasispastraiposriftas1"/>
          <w:rFonts w:ascii="Times New Roman" w:hAnsi="Times New Roman"/>
          <w:bCs/>
          <w:sz w:val="24"/>
          <w:szCs w:val="24"/>
        </w:rPr>
        <w:t xml:space="preserve"> </w:t>
      </w:r>
      <w:r>
        <w:rPr>
          <w:rStyle w:val="Numatytasispastraiposriftas1"/>
          <w:rFonts w:ascii="Times New Roman" w:hAnsi="Times New Roman"/>
          <w:sz w:val="24"/>
          <w:szCs w:val="24"/>
        </w:rPr>
        <w:t xml:space="preserve">: </w:t>
      </w:r>
    </w:p>
    <w:tbl>
      <w:tblPr>
        <w:tblW w:w="5000" w:type="pct"/>
        <w:tblCellMar>
          <w:left w:w="10" w:type="dxa"/>
          <w:right w:w="10" w:type="dxa"/>
        </w:tblCellMar>
        <w:tblLook w:val="0000" w:firstRow="0" w:lastRow="0" w:firstColumn="0" w:lastColumn="0" w:noHBand="0" w:noVBand="0"/>
      </w:tblPr>
      <w:tblGrid>
        <w:gridCol w:w="716"/>
        <w:gridCol w:w="5952"/>
        <w:gridCol w:w="3329"/>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 xml:space="preserve">Tiekėjai </w:t>
            </w:r>
          </w:p>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 didžiausi)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pPr>
            <w:r>
              <w:rPr>
                <w:rStyle w:val="Numatytasispastraiposriftas1"/>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648C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Energijos skirstymo operatorius , 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rsidP="00BE4DDB">
            <w:pPr>
              <w:pStyle w:val="prastasis1"/>
              <w:shd w:val="clear" w:color="auto" w:fill="FFFFFF"/>
              <w:tabs>
                <w:tab w:val="left" w:pos="0"/>
              </w:tabs>
              <w:spacing w:after="0"/>
              <w:jc w:val="center"/>
            </w:pPr>
            <w:r>
              <w:t>502,94</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648C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Ignitis ,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rsidP="00BE4DDB">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84459,03</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Kauno butų ūkis ,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4235,00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7717B" w:rsidP="0047717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Kauno energija , 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rsidP="00BE4DDB">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3180,88</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rsidP="0047717B">
            <w:pPr>
              <w:pStyle w:val="prastasis1"/>
              <w:shd w:val="clear" w:color="auto" w:fill="FFFFFF"/>
              <w:tabs>
                <w:tab w:val="left" w:pos="0"/>
              </w:tabs>
              <w:spacing w:after="0"/>
              <w:rPr>
                <w:rFonts w:ascii="Times New Roman" w:hAnsi="Times New Roman"/>
                <w:sz w:val="24"/>
                <w:szCs w:val="24"/>
              </w:rPr>
            </w:pPr>
            <w:r>
              <w:rPr>
                <w:rFonts w:ascii="Times New Roman" w:hAnsi="Times New Roman"/>
                <w:sz w:val="24"/>
                <w:szCs w:val="24"/>
              </w:rPr>
              <w:t>LEXIN auditas , UAB</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595A72" w:rsidP="00BE4DDB">
            <w:pPr>
              <w:pStyle w:val="prastasis1"/>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468,27</w:t>
            </w:r>
          </w:p>
        </w:tc>
      </w:tr>
    </w:tbl>
    <w:p w:rsidR="002E640B" w:rsidRDefault="00A5483C">
      <w:pPr>
        <w:pStyle w:val="Pagrindinistekstas1"/>
        <w:numPr>
          <w:ilvl w:val="0"/>
          <w:numId w:val="26"/>
        </w:numPr>
        <w:shd w:val="clear" w:color="auto" w:fill="FFFFFF"/>
        <w:tabs>
          <w:tab w:val="left" w:pos="709"/>
        </w:tabs>
        <w:spacing w:before="120" w:after="120"/>
        <w:ind w:left="0" w:firstLine="357"/>
        <w:jc w:val="both"/>
      </w:pPr>
      <w:r>
        <w:rPr>
          <w:rStyle w:val="Numatytasispastraiposriftas1"/>
          <w:szCs w:val="24"/>
        </w:rPr>
        <w:t xml:space="preserve">Su darbo santykiais susiję įsipareigojimai. Su darbo santykiais susijusieji įsipareigojimai sudaro </w:t>
      </w:r>
      <w:r w:rsidR="009B31D9">
        <w:rPr>
          <w:rStyle w:val="Numatytasispastraiposriftas1"/>
          <w:szCs w:val="24"/>
        </w:rPr>
        <w:t>1,74</w:t>
      </w:r>
      <w:r w:rsidR="001F3B20">
        <w:rPr>
          <w:rStyle w:val="Numatytasispastraiposriftas1"/>
          <w:szCs w:val="24"/>
        </w:rPr>
        <w:t xml:space="preserve"> </w:t>
      </w:r>
      <w:r>
        <w:rPr>
          <w:rStyle w:val="Numatytasispastraiposriftas1"/>
          <w:bCs/>
          <w:szCs w:val="24"/>
        </w:rPr>
        <w:t>Eur</w:t>
      </w:r>
      <w:r w:rsidR="009B31D9">
        <w:rPr>
          <w:rStyle w:val="Numatytasispastraiposriftas1"/>
          <w:bCs/>
          <w:szCs w:val="24"/>
        </w:rPr>
        <w:t xml:space="preserve"> </w:t>
      </w:r>
      <w:r>
        <w:rPr>
          <w:rStyle w:val="Numatytasispastraiposriftas1"/>
          <w:bCs/>
          <w:szCs w:val="24"/>
        </w:rPr>
        <w:t>:</w:t>
      </w:r>
    </w:p>
    <w:tbl>
      <w:tblPr>
        <w:tblW w:w="5000" w:type="pct"/>
        <w:tblCellMar>
          <w:left w:w="10" w:type="dxa"/>
          <w:right w:w="10" w:type="dxa"/>
        </w:tblCellMar>
        <w:tblLook w:val="0000" w:firstRow="0" w:lastRow="0" w:firstColumn="0" w:lastColumn="0" w:noHBand="0" w:noVBand="0"/>
      </w:tblPr>
      <w:tblGrid>
        <w:gridCol w:w="720"/>
        <w:gridCol w:w="5912"/>
        <w:gridCol w:w="3365"/>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Eil. </w:t>
            </w:r>
          </w:p>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Su darbo santykiais susiję įsipareigojimai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pPr>
            <w:r>
              <w:rPr>
                <w:rStyle w:val="Numatytasispastraiposriftas1"/>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darbo užmokestis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96F5B">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socialinio draudimo įmokos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96F5B" w:rsidP="00B82426">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3.</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gyventojų pajamų mokestis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96F5B">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darbdavio socialinio draudimo įmokos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84345D" w:rsidP="0084345D">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1,74</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1"/>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Kitos su darbo santykiais susijusios sumos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96F5B">
            <w:pPr>
              <w:pStyle w:val="prastasis1"/>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bl>
    <w:p w:rsidR="002E640B" w:rsidRDefault="00A5483C">
      <w:pPr>
        <w:pStyle w:val="Pagrindinistekstas1"/>
        <w:numPr>
          <w:ilvl w:val="0"/>
          <w:numId w:val="26"/>
        </w:numPr>
        <w:shd w:val="clear" w:color="auto" w:fill="FFFFFF"/>
        <w:spacing w:before="120" w:after="120"/>
        <w:ind w:left="714" w:hanging="357"/>
        <w:jc w:val="both"/>
        <w:rPr>
          <w:szCs w:val="24"/>
        </w:rPr>
      </w:pPr>
      <w:r>
        <w:rPr>
          <w:szCs w:val="24"/>
        </w:rPr>
        <w:t>Sukauptos mokėtinos sumos</w:t>
      </w:r>
      <w:r w:rsidR="002275F1">
        <w:rPr>
          <w:szCs w:val="24"/>
        </w:rPr>
        <w:t xml:space="preserve"> </w:t>
      </w:r>
      <w:r>
        <w:rPr>
          <w:szCs w:val="24"/>
        </w:rPr>
        <w:t xml:space="preserve"> </w:t>
      </w:r>
      <w:r w:rsidR="00D17E45">
        <w:rPr>
          <w:szCs w:val="24"/>
        </w:rPr>
        <w:t>263960,53</w:t>
      </w:r>
      <w:r w:rsidR="004D732B">
        <w:rPr>
          <w:szCs w:val="24"/>
        </w:rPr>
        <w:t xml:space="preserve"> </w:t>
      </w:r>
      <w:r>
        <w:rPr>
          <w:szCs w:val="24"/>
        </w:rPr>
        <w:t>Eur</w:t>
      </w:r>
      <w:r w:rsidR="004D732B">
        <w:rPr>
          <w:szCs w:val="24"/>
        </w:rPr>
        <w:t xml:space="preserve"> </w:t>
      </w:r>
      <w:r>
        <w:rPr>
          <w:szCs w:val="24"/>
        </w:rPr>
        <w:t xml:space="preserve">. </w:t>
      </w:r>
    </w:p>
    <w:tbl>
      <w:tblPr>
        <w:tblW w:w="9776" w:type="dxa"/>
        <w:tblCellMar>
          <w:left w:w="10" w:type="dxa"/>
          <w:right w:w="10" w:type="dxa"/>
        </w:tblCellMar>
        <w:tblLook w:val="0000" w:firstRow="0" w:lastRow="0" w:firstColumn="0" w:lastColumn="0" w:noHBand="0" w:noVBand="0"/>
      </w:tblPr>
      <w:tblGrid>
        <w:gridCol w:w="704"/>
        <w:gridCol w:w="5812"/>
        <w:gridCol w:w="3260"/>
      </w:tblGrid>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bCs/>
                <w:szCs w:val="24"/>
              </w:rPr>
            </w:pPr>
            <w:r>
              <w:rPr>
                <w:bCs/>
                <w:szCs w:val="24"/>
              </w:rPr>
              <w:t xml:space="preserve">Eil. </w:t>
            </w:r>
          </w:p>
          <w:p w:rsidR="002E640B" w:rsidRDefault="00A5483C">
            <w:pPr>
              <w:pStyle w:val="Pagrindinistekstas1"/>
              <w:shd w:val="clear" w:color="auto" w:fill="FFFFFF"/>
              <w:spacing w:line="240" w:lineRule="auto"/>
              <w:ind w:firstLine="0"/>
              <w:jc w:val="center"/>
              <w:rPr>
                <w:bCs/>
                <w:szCs w:val="24"/>
              </w:rPr>
            </w:pPr>
            <w:r>
              <w:rPr>
                <w:bCs/>
                <w:szCs w:val="24"/>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rPr>
                <w:bCs/>
                <w:szCs w:val="24"/>
              </w:rPr>
            </w:pPr>
            <w:r>
              <w:rPr>
                <w:bCs/>
                <w:szCs w:val="24"/>
              </w:rPr>
              <w:t>Sukauptos mokėtinos sumos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bCs/>
                <w:szCs w:val="24"/>
              </w:rPr>
            </w:pPr>
            <w:r>
              <w:rPr>
                <w:bCs/>
                <w:szCs w:val="24"/>
              </w:rPr>
              <w:t>Suma (Eur)</w:t>
            </w:r>
          </w:p>
        </w:tc>
      </w:tr>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szCs w:val="24"/>
              </w:rPr>
            </w:pPr>
            <w:r>
              <w:rPr>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rPr>
                <w:szCs w:val="24"/>
              </w:rPr>
            </w:pPr>
            <w:r>
              <w:rPr>
                <w:szCs w:val="24"/>
              </w:rPr>
              <w:t>Sukauptos atostogų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18246A" w:rsidP="0018246A">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260143,76</w:t>
            </w:r>
          </w:p>
        </w:tc>
      </w:tr>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jc w:val="center"/>
              <w:rPr>
                <w:szCs w:val="24"/>
              </w:rPr>
            </w:pPr>
            <w:r>
              <w:rPr>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1"/>
              <w:shd w:val="clear" w:color="auto" w:fill="FFFFFF"/>
              <w:spacing w:line="240" w:lineRule="auto"/>
              <w:ind w:firstLine="0"/>
              <w:rPr>
                <w:szCs w:val="24"/>
              </w:rPr>
            </w:pPr>
            <w:r>
              <w:rPr>
                <w:szCs w:val="24"/>
              </w:rPr>
              <w:t>Sukauptos atostogų valstybinio socialinio draudimo įmokų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18246A" w:rsidP="00B06E6C">
            <w:pPr>
              <w:pStyle w:val="prastasis1"/>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3816,7</w:t>
            </w:r>
            <w:r w:rsidR="00B06E6C">
              <w:rPr>
                <w:rFonts w:ascii="Times New Roman" w:hAnsi="Times New Roman"/>
                <w:sz w:val="24"/>
                <w:szCs w:val="24"/>
              </w:rPr>
              <w:t>7</w:t>
            </w:r>
          </w:p>
        </w:tc>
      </w:tr>
    </w:tbl>
    <w:p w:rsidR="002E640B" w:rsidRDefault="00A5483C">
      <w:pPr>
        <w:pStyle w:val="Pagrindinistekstas1"/>
        <w:numPr>
          <w:ilvl w:val="0"/>
          <w:numId w:val="26"/>
        </w:numPr>
        <w:shd w:val="clear" w:color="auto" w:fill="FFFFFF"/>
        <w:spacing w:before="120" w:after="120"/>
        <w:ind w:left="714" w:hanging="357"/>
        <w:jc w:val="both"/>
      </w:pPr>
      <w:r>
        <w:rPr>
          <w:rStyle w:val="Numatytasispastraiposriftas1"/>
          <w:bCs/>
          <w:szCs w:val="24"/>
        </w:rPr>
        <w:t xml:space="preserve">Kiti trumpalaikiai įsipareigojimai </w:t>
      </w:r>
      <w:r w:rsidR="003D248A">
        <w:rPr>
          <w:rStyle w:val="Numatytasispastraiposriftas1"/>
          <w:bCs/>
          <w:szCs w:val="24"/>
        </w:rPr>
        <w:t>0,00</w:t>
      </w:r>
      <w:r>
        <w:rPr>
          <w:rStyle w:val="Numatytasispastraiposriftas1"/>
          <w:bCs/>
          <w:szCs w:val="24"/>
        </w:rPr>
        <w:t xml:space="preserve"> Eur  iš jų gauti išankstiniai apmokėjimai </w:t>
      </w:r>
      <w:r w:rsidR="003D248A">
        <w:rPr>
          <w:rStyle w:val="Numatytasispastraiposriftas1"/>
          <w:bCs/>
          <w:szCs w:val="24"/>
        </w:rPr>
        <w:t>0,00</w:t>
      </w:r>
      <w:r w:rsidR="007441CD">
        <w:rPr>
          <w:rStyle w:val="Numatytasispastraiposriftas1"/>
          <w:bCs/>
          <w:szCs w:val="24"/>
        </w:rPr>
        <w:t xml:space="preserve"> </w:t>
      </w:r>
      <w:r>
        <w:rPr>
          <w:rStyle w:val="Numatytasispastraiposriftas1"/>
          <w:bCs/>
          <w:szCs w:val="24"/>
        </w:rPr>
        <w:t xml:space="preserve">Eur. </w:t>
      </w:r>
    </w:p>
    <w:p w:rsidR="002E640B" w:rsidRDefault="00A5483C">
      <w:pPr>
        <w:pStyle w:val="Sraopastraipa1"/>
        <w:numPr>
          <w:ilvl w:val="0"/>
          <w:numId w:val="27"/>
        </w:numPr>
        <w:shd w:val="clear" w:color="auto" w:fill="FFFFFF"/>
        <w:tabs>
          <w:tab w:val="left" w:pos="426"/>
        </w:tabs>
        <w:spacing w:after="0" w:line="360" w:lineRule="auto"/>
        <w:ind w:left="0" w:firstLine="0"/>
        <w:jc w:val="both"/>
      </w:pPr>
      <w:r>
        <w:rPr>
          <w:rStyle w:val="Numatytasispastraiposriftas1"/>
          <w:rFonts w:ascii="Times New Roman" w:hAnsi="Times New Roman"/>
          <w:b/>
          <w:sz w:val="24"/>
          <w:szCs w:val="24"/>
        </w:rPr>
        <w:t>Pastaba Nr. P21</w:t>
      </w:r>
      <w:r>
        <w:rPr>
          <w:rStyle w:val="Numatytasispastraiposriftas1"/>
          <w:rFonts w:ascii="Times New Roman" w:hAnsi="Times New Roman"/>
          <w:sz w:val="24"/>
          <w:szCs w:val="24"/>
        </w:rPr>
        <w:t xml:space="preserve">. Pagrindinės veiklos kitos pajamos ir kitos veiklos pajamos. </w:t>
      </w:r>
    </w:p>
    <w:p w:rsidR="002E640B" w:rsidRDefault="00A5483C">
      <w:pPr>
        <w:pStyle w:val="prastasis1"/>
        <w:shd w:val="clear" w:color="auto" w:fill="FFFFFF"/>
        <w:tabs>
          <w:tab w:val="left" w:pos="426"/>
        </w:tabs>
        <w:spacing w:after="0" w:line="360" w:lineRule="auto"/>
        <w:jc w:val="both"/>
        <w:rPr>
          <w:rFonts w:ascii="Times New Roman" w:hAnsi="Times New Roman"/>
          <w:sz w:val="24"/>
          <w:szCs w:val="24"/>
        </w:rPr>
      </w:pPr>
      <w:r>
        <w:rPr>
          <w:rFonts w:ascii="Times New Roman" w:hAnsi="Times New Roman"/>
          <w:sz w:val="24"/>
          <w:szCs w:val="24"/>
        </w:rPr>
        <w:tab/>
        <w:t>Informacija apie pajamas pateikta lentelėje „Pagrindinės veiklos kitos pajamos“ (P21)</w:t>
      </w:r>
    </w:p>
    <w:p w:rsidR="002E640B" w:rsidRDefault="00A5483C">
      <w:pPr>
        <w:pStyle w:val="Pagrindinistekstas1"/>
        <w:numPr>
          <w:ilvl w:val="0"/>
          <w:numId w:val="28"/>
        </w:numPr>
        <w:shd w:val="clear" w:color="auto" w:fill="FFFFFF"/>
        <w:tabs>
          <w:tab w:val="left" w:pos="426"/>
          <w:tab w:val="left" w:pos="567"/>
          <w:tab w:val="left" w:pos="993"/>
        </w:tabs>
        <w:ind w:left="426" w:hanging="426"/>
        <w:jc w:val="both"/>
      </w:pPr>
      <w:r>
        <w:rPr>
          <w:rStyle w:val="Numatytasispastraiposriftas1"/>
          <w:b/>
          <w:szCs w:val="24"/>
        </w:rPr>
        <w:t xml:space="preserve">Pastaba Nr. P02. </w:t>
      </w:r>
      <w:r>
        <w:rPr>
          <w:rStyle w:val="Numatytasispastraiposriftas1"/>
          <w:bCs/>
          <w:szCs w:val="24"/>
        </w:rPr>
        <w:t xml:space="preserve">Pagrindinės veiklos sąnaudos. </w:t>
      </w:r>
    </w:p>
    <w:p w:rsidR="002E640B" w:rsidRDefault="00A5483C">
      <w:pPr>
        <w:pStyle w:val="Pagrindinistekstas1"/>
        <w:shd w:val="clear" w:color="auto" w:fill="FFFFFF"/>
        <w:tabs>
          <w:tab w:val="left" w:pos="426"/>
          <w:tab w:val="left" w:pos="567"/>
          <w:tab w:val="left" w:pos="993"/>
        </w:tabs>
        <w:ind w:firstLine="0"/>
        <w:jc w:val="both"/>
      </w:pPr>
      <w:r>
        <w:tab/>
        <w:t>Pagrindinės veiklos sąnaudos pateiktos lentelėje „informacija pagal veiklos segmentus: Pagrindinės veikos sąnaudos“</w:t>
      </w:r>
    </w:p>
    <w:p w:rsidR="002E640B" w:rsidRDefault="00A5483C">
      <w:pPr>
        <w:pStyle w:val="Pagrindinistekstas1"/>
        <w:numPr>
          <w:ilvl w:val="0"/>
          <w:numId w:val="28"/>
        </w:numPr>
        <w:shd w:val="clear" w:color="auto" w:fill="FFFFFF"/>
        <w:tabs>
          <w:tab w:val="left" w:pos="426"/>
          <w:tab w:val="left" w:pos="993"/>
        </w:tabs>
        <w:ind w:left="0" w:firstLine="0"/>
        <w:jc w:val="both"/>
      </w:pPr>
      <w:r>
        <w:rPr>
          <w:rStyle w:val="Numatytasispastraiposriftas1"/>
          <w:b/>
          <w:szCs w:val="24"/>
        </w:rPr>
        <w:t xml:space="preserve"> Pastaba Nr. P18. </w:t>
      </w:r>
      <w:r>
        <w:rPr>
          <w:rStyle w:val="Numatytasispastraiposriftas1"/>
          <w:szCs w:val="24"/>
        </w:rPr>
        <w:t xml:space="preserve">Grynasis turtas. </w:t>
      </w:r>
    </w:p>
    <w:p w:rsidR="002E640B" w:rsidRDefault="00A5483C">
      <w:pPr>
        <w:pStyle w:val="Pagrindinistekstas1"/>
        <w:shd w:val="clear" w:color="auto" w:fill="FFFFFF"/>
        <w:tabs>
          <w:tab w:val="left" w:pos="426"/>
          <w:tab w:val="left" w:pos="993"/>
        </w:tabs>
        <w:ind w:firstLine="0"/>
        <w:jc w:val="both"/>
      </w:pPr>
      <w:r>
        <w:rPr>
          <w:rStyle w:val="Numatytasispastraiposriftas1"/>
          <w:szCs w:val="24"/>
        </w:rPr>
        <w:tab/>
        <w:t xml:space="preserve">Ataskaitinio laikotarpio pabaigai grynasis turtas sudaro </w:t>
      </w:r>
      <w:r w:rsidR="000E1956">
        <w:rPr>
          <w:rStyle w:val="Numatytasispastraiposriftas1"/>
          <w:szCs w:val="24"/>
        </w:rPr>
        <w:t>31703,18</w:t>
      </w:r>
      <w:r w:rsidR="00294D0E">
        <w:rPr>
          <w:rStyle w:val="Numatytasispastraiposriftas1"/>
          <w:szCs w:val="24"/>
        </w:rPr>
        <w:t xml:space="preserve"> </w:t>
      </w:r>
      <w:r>
        <w:rPr>
          <w:rStyle w:val="Numatytasispastraiposriftas1"/>
          <w:b/>
          <w:szCs w:val="24"/>
        </w:rPr>
        <w:t xml:space="preserve"> </w:t>
      </w:r>
      <w:r>
        <w:rPr>
          <w:rStyle w:val="Numatytasispastraiposriftas1"/>
          <w:bCs/>
          <w:szCs w:val="24"/>
        </w:rPr>
        <w:t>Eur</w:t>
      </w:r>
      <w:r>
        <w:rPr>
          <w:rStyle w:val="Numatytasispastraiposriftas1"/>
          <w:szCs w:val="24"/>
        </w:rPr>
        <w:t xml:space="preserve">, tai einamų metų sukauptas  </w:t>
      </w:r>
      <w:r w:rsidR="00570256">
        <w:rPr>
          <w:rStyle w:val="Numatytasispastraiposriftas1"/>
          <w:szCs w:val="24"/>
        </w:rPr>
        <w:t xml:space="preserve">perviršis </w:t>
      </w:r>
      <w:r w:rsidR="000E1956">
        <w:rPr>
          <w:rStyle w:val="Numatytasispastraiposriftas1"/>
          <w:szCs w:val="24"/>
        </w:rPr>
        <w:t>12962,36</w:t>
      </w:r>
      <w:r>
        <w:rPr>
          <w:rStyle w:val="Numatytasispastraiposriftas1"/>
          <w:szCs w:val="24"/>
        </w:rPr>
        <w:t xml:space="preserve"> </w:t>
      </w:r>
      <w:r>
        <w:rPr>
          <w:rStyle w:val="Numatytasispastraiposriftas1"/>
          <w:bCs/>
          <w:szCs w:val="24"/>
        </w:rPr>
        <w:t>Eur</w:t>
      </w:r>
      <w:r>
        <w:rPr>
          <w:rStyle w:val="Numatytasispastraiposriftas1"/>
          <w:szCs w:val="24"/>
        </w:rPr>
        <w:t xml:space="preserve"> ir ankstesnių metų sukauptas perviršis </w:t>
      </w:r>
      <w:r w:rsidR="000771E4">
        <w:rPr>
          <w:rStyle w:val="Numatytasispastraiposriftas1"/>
          <w:szCs w:val="24"/>
        </w:rPr>
        <w:t xml:space="preserve"> </w:t>
      </w:r>
      <w:r w:rsidR="00294D0E">
        <w:rPr>
          <w:rStyle w:val="Numatytasispastraiposriftas1"/>
          <w:szCs w:val="24"/>
        </w:rPr>
        <w:t>1</w:t>
      </w:r>
      <w:r w:rsidR="000E1956">
        <w:rPr>
          <w:rStyle w:val="Numatytasispastraiposriftas1"/>
          <w:szCs w:val="24"/>
        </w:rPr>
        <w:t>8740,82</w:t>
      </w:r>
      <w:r w:rsidR="000771E4">
        <w:rPr>
          <w:rStyle w:val="Numatytasispastraiposriftas1"/>
          <w:szCs w:val="24"/>
        </w:rPr>
        <w:t xml:space="preserve"> </w:t>
      </w:r>
      <w:r w:rsidR="00D6373D">
        <w:rPr>
          <w:rStyle w:val="Numatytasispastraiposriftas1"/>
          <w:szCs w:val="24"/>
        </w:rPr>
        <w:t xml:space="preserve"> </w:t>
      </w:r>
      <w:r>
        <w:rPr>
          <w:rStyle w:val="Numatytasispastraiposriftas1"/>
          <w:bCs/>
          <w:szCs w:val="24"/>
        </w:rPr>
        <w:t>Eur</w:t>
      </w:r>
      <w:r w:rsidR="00570256">
        <w:rPr>
          <w:rStyle w:val="Numatytasispastraiposriftas1"/>
          <w:bCs/>
          <w:szCs w:val="24"/>
        </w:rPr>
        <w:t xml:space="preserve"> </w:t>
      </w:r>
      <w:r>
        <w:rPr>
          <w:rStyle w:val="Numatytasispastraiposriftas1"/>
          <w:szCs w:val="24"/>
        </w:rPr>
        <w:t>:</w:t>
      </w:r>
    </w:p>
    <w:p w:rsidR="002E640B" w:rsidRDefault="00A5483C">
      <w:pPr>
        <w:pStyle w:val="Pagrindinistekstas1"/>
        <w:numPr>
          <w:ilvl w:val="0"/>
          <w:numId w:val="28"/>
        </w:numPr>
        <w:shd w:val="clear" w:color="auto" w:fill="FFFFFF"/>
        <w:tabs>
          <w:tab w:val="left" w:pos="426"/>
          <w:tab w:val="left" w:pos="993"/>
        </w:tabs>
        <w:ind w:left="0" w:firstLine="0"/>
        <w:jc w:val="both"/>
      </w:pPr>
      <w:r>
        <w:rPr>
          <w:rStyle w:val="Numatytasispastraiposriftas1"/>
          <w:b/>
          <w:szCs w:val="24"/>
        </w:rPr>
        <w:t>Įstaigos gauta (ne)finansinė parama.</w:t>
      </w:r>
    </w:p>
    <w:p w:rsidR="002E640B" w:rsidRDefault="00A5483C">
      <w:pPr>
        <w:rPr>
          <w:rFonts w:ascii="Times New Roman" w:hAnsi="Times New Roman"/>
          <w:sz w:val="24"/>
          <w:szCs w:val="24"/>
        </w:rPr>
      </w:pPr>
      <w:r>
        <w:rPr>
          <w:rFonts w:ascii="Times New Roman" w:hAnsi="Times New Roman"/>
          <w:sz w:val="24"/>
          <w:szCs w:val="24"/>
        </w:rPr>
        <w:t xml:space="preserve">Per ataskaitinį laikotarpį įstaiga gavo paramos </w:t>
      </w:r>
      <w:r w:rsidR="00875DF6">
        <w:rPr>
          <w:rFonts w:ascii="Times New Roman" w:hAnsi="Times New Roman"/>
          <w:sz w:val="24"/>
          <w:szCs w:val="24"/>
        </w:rPr>
        <w:t>1</w:t>
      </w:r>
      <w:r w:rsidR="001A6631">
        <w:rPr>
          <w:rFonts w:ascii="Times New Roman" w:hAnsi="Times New Roman"/>
          <w:sz w:val="24"/>
          <w:szCs w:val="24"/>
        </w:rPr>
        <w:t>4160,13</w:t>
      </w:r>
      <w:r w:rsidR="00875DF6">
        <w:rPr>
          <w:rFonts w:ascii="Times New Roman" w:hAnsi="Times New Roman"/>
          <w:sz w:val="24"/>
          <w:szCs w:val="24"/>
        </w:rPr>
        <w:t xml:space="preserve"> </w:t>
      </w:r>
      <w:r>
        <w:rPr>
          <w:rFonts w:ascii="Times New Roman" w:hAnsi="Times New Roman"/>
          <w:sz w:val="24"/>
          <w:szCs w:val="24"/>
        </w:rPr>
        <w:t>Eur</w:t>
      </w:r>
      <w:r w:rsidR="00875DF6">
        <w:rPr>
          <w:rFonts w:ascii="Times New Roman" w:hAnsi="Times New Roman"/>
          <w:sz w:val="24"/>
          <w:szCs w:val="24"/>
        </w:rPr>
        <w:t xml:space="preserve"> </w:t>
      </w:r>
      <w:r>
        <w:rPr>
          <w:rFonts w:ascii="Times New Roman" w:hAnsi="Times New Roman"/>
          <w:sz w:val="24"/>
          <w:szCs w:val="24"/>
        </w:rPr>
        <w:t>:</w:t>
      </w:r>
    </w:p>
    <w:tbl>
      <w:tblPr>
        <w:tblW w:w="5000" w:type="pct"/>
        <w:tblCellMar>
          <w:left w:w="10" w:type="dxa"/>
          <w:right w:w="10" w:type="dxa"/>
        </w:tblCellMar>
        <w:tblLook w:val="0000" w:firstRow="0" w:lastRow="0" w:firstColumn="0" w:lastColumn="0" w:noHBand="0" w:noVBand="0"/>
      </w:tblPr>
      <w:tblGrid>
        <w:gridCol w:w="812"/>
        <w:gridCol w:w="2683"/>
        <w:gridCol w:w="1446"/>
        <w:gridCol w:w="3253"/>
        <w:gridCol w:w="1803"/>
      </w:tblGrid>
      <w:tr w:rsidR="002E640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Eil.</w:t>
            </w:r>
          </w:p>
          <w:p w:rsidR="002E640B" w:rsidRDefault="00A5483C">
            <w:pPr>
              <w:spacing w:after="0" w:line="240" w:lineRule="auto"/>
              <w:rPr>
                <w:rFonts w:ascii="Times New Roman" w:hAnsi="Times New Roman"/>
                <w:sz w:val="24"/>
                <w:szCs w:val="24"/>
              </w:rPr>
            </w:pPr>
            <w:r>
              <w:rPr>
                <w:rFonts w:ascii="Times New Roman" w:hAnsi="Times New Roman"/>
                <w:sz w:val="24"/>
                <w:szCs w:val="24"/>
              </w:rPr>
              <w:t>Nr.</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teikėjas</w:t>
            </w:r>
          </w:p>
        </w:tc>
        <w:tc>
          <w:tcPr>
            <w:tcW w:w="6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Gautos paramos dalykas (vertė Eur)</w:t>
            </w:r>
          </w:p>
        </w:tc>
      </w:tr>
      <w:tr w:rsidR="002E640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spacing w:after="0" w:line="240" w:lineRule="auto"/>
              <w:rPr>
                <w:rFonts w:ascii="Times New Roman" w:hAnsi="Times New Roman"/>
                <w:sz w:val="24"/>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 xml:space="preserve">Pinigais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Turtu, išskyrus pinigus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xml:space="preserve">Paslaugomis </w:t>
            </w: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r>
              <w:rPr>
                <w:rFonts w:ascii="Times New Roman" w:hAnsi="Times New Roman"/>
                <w:sz w:val="24"/>
                <w:szCs w:val="24"/>
              </w:rPr>
              <w:t>1.</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r>
              <w:rPr>
                <w:rFonts w:ascii="Times New Roman" w:hAnsi="Times New Roman"/>
                <w:sz w:val="24"/>
                <w:szCs w:val="24"/>
              </w:rPr>
              <w:t>Fiziniai asmenys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1A6631" w:rsidP="008A26AD">
            <w:pPr>
              <w:spacing w:after="0" w:line="240" w:lineRule="auto"/>
              <w:rPr>
                <w:rFonts w:ascii="Times New Roman" w:hAnsi="Times New Roman"/>
                <w:sz w:val="24"/>
                <w:szCs w:val="24"/>
              </w:rPr>
            </w:pPr>
            <w:r>
              <w:rPr>
                <w:rFonts w:ascii="Times New Roman" w:hAnsi="Times New Roman"/>
                <w:sz w:val="24"/>
                <w:szCs w:val="24"/>
              </w:rPr>
              <w:t>700,00</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r>
              <w:rPr>
                <w:rFonts w:ascii="Times New Roman" w:hAnsi="Times New Roman"/>
                <w:sz w:val="24"/>
                <w:szCs w:val="24"/>
              </w:rPr>
              <w:t>2.</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r>
              <w:rPr>
                <w:rFonts w:ascii="Times New Roman" w:hAnsi="Times New Roman"/>
                <w:sz w:val="24"/>
                <w:szCs w:val="24"/>
              </w:rPr>
              <w:t>1,2 proc. GPM parama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936C7D" w:rsidP="001A6631">
            <w:pPr>
              <w:spacing w:after="0" w:line="240" w:lineRule="auto"/>
              <w:rPr>
                <w:rFonts w:ascii="Times New Roman" w:hAnsi="Times New Roman"/>
                <w:sz w:val="24"/>
                <w:szCs w:val="24"/>
              </w:rPr>
            </w:pPr>
            <w:r>
              <w:rPr>
                <w:rFonts w:ascii="Times New Roman" w:hAnsi="Times New Roman"/>
                <w:sz w:val="24"/>
                <w:szCs w:val="24"/>
              </w:rPr>
              <w:t>1</w:t>
            </w:r>
            <w:r w:rsidR="001A6631">
              <w:rPr>
                <w:rFonts w:ascii="Times New Roman" w:hAnsi="Times New Roman"/>
                <w:sz w:val="24"/>
                <w:szCs w:val="24"/>
              </w:rPr>
              <w:t>3051,13</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D11D38" w:rsidP="008A26AD">
            <w:pPr>
              <w:spacing w:after="0" w:line="240" w:lineRule="auto"/>
              <w:rPr>
                <w:rFonts w:ascii="Times New Roman" w:hAnsi="Times New Roman"/>
                <w:sz w:val="24"/>
                <w:szCs w:val="24"/>
              </w:rPr>
            </w:pPr>
            <w:r>
              <w:rPr>
                <w:rFonts w:ascii="Times New Roman" w:hAnsi="Times New Roman"/>
                <w:sz w:val="24"/>
                <w:szCs w:val="24"/>
              </w:rPr>
              <w:t>3.</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50B09" w:rsidP="001A6631">
            <w:pPr>
              <w:spacing w:after="0" w:line="240" w:lineRule="auto"/>
              <w:rPr>
                <w:rFonts w:ascii="Times New Roman" w:hAnsi="Times New Roman"/>
                <w:sz w:val="24"/>
                <w:szCs w:val="24"/>
              </w:rPr>
            </w:pPr>
            <w:r>
              <w:rPr>
                <w:rFonts w:ascii="Times New Roman" w:hAnsi="Times New Roman"/>
                <w:sz w:val="24"/>
                <w:szCs w:val="24"/>
              </w:rPr>
              <w:t xml:space="preserve"> UAB </w:t>
            </w:r>
            <w:r w:rsidR="001A6631">
              <w:rPr>
                <w:rFonts w:ascii="Times New Roman" w:hAnsi="Times New Roman"/>
                <w:sz w:val="24"/>
                <w:szCs w:val="24"/>
              </w:rPr>
              <w:t>Greeners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1A6631" w:rsidP="008A26AD">
            <w:pPr>
              <w:spacing w:after="0" w:line="240" w:lineRule="auto"/>
              <w:rPr>
                <w:rFonts w:ascii="Times New Roman" w:hAnsi="Times New Roman"/>
                <w:sz w:val="24"/>
                <w:szCs w:val="24"/>
              </w:rPr>
            </w:pPr>
            <w:r>
              <w:rPr>
                <w:rFonts w:ascii="Times New Roman" w:hAnsi="Times New Roman"/>
                <w:sz w:val="24"/>
                <w:szCs w:val="24"/>
              </w:rPr>
              <w:t>409</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r w:rsidR="008A26AD">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6AD" w:rsidRDefault="008A26AD" w:rsidP="008A26AD">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26AD" w:rsidRDefault="008A26AD" w:rsidP="008A26AD">
            <w:pPr>
              <w:spacing w:after="0" w:line="240" w:lineRule="auto"/>
              <w:rPr>
                <w:rFonts w:ascii="Times New Roman" w:hAnsi="Times New Roman"/>
                <w:sz w:val="24"/>
                <w:szCs w:val="24"/>
              </w:rPr>
            </w:pPr>
          </w:p>
        </w:tc>
      </w:tr>
    </w:tbl>
    <w:p w:rsidR="002E640B" w:rsidRDefault="002E640B">
      <w:pPr>
        <w:spacing w:line="240" w:lineRule="auto"/>
        <w:rPr>
          <w:rFonts w:ascii="Times New Roman" w:hAnsi="Times New Roman"/>
          <w:sz w:val="24"/>
          <w:szCs w:val="24"/>
        </w:rPr>
      </w:pPr>
    </w:p>
    <w:p w:rsidR="002E640B" w:rsidRDefault="00A5483C">
      <w:pPr>
        <w:spacing w:line="240" w:lineRule="auto"/>
        <w:rPr>
          <w:rFonts w:ascii="Times New Roman" w:hAnsi="Times New Roman"/>
          <w:sz w:val="24"/>
          <w:szCs w:val="24"/>
        </w:rPr>
      </w:pPr>
      <w:r>
        <w:rPr>
          <w:rFonts w:ascii="Times New Roman" w:hAnsi="Times New Roman"/>
          <w:sz w:val="24"/>
          <w:szCs w:val="24"/>
        </w:rPr>
        <w:t>Paramos  panaudota</w:t>
      </w:r>
      <w:r w:rsidR="0063197E">
        <w:rPr>
          <w:rFonts w:ascii="Times New Roman" w:hAnsi="Times New Roman"/>
          <w:sz w:val="24"/>
          <w:szCs w:val="24"/>
        </w:rPr>
        <w:t xml:space="preserve">  </w:t>
      </w:r>
      <w:r w:rsidR="00183F7E">
        <w:rPr>
          <w:rFonts w:ascii="Times New Roman" w:hAnsi="Times New Roman"/>
          <w:sz w:val="24"/>
          <w:szCs w:val="24"/>
        </w:rPr>
        <w:t>5870,05</w:t>
      </w:r>
      <w:r w:rsidR="009F392F">
        <w:rPr>
          <w:rFonts w:ascii="Times New Roman" w:hAnsi="Times New Roman"/>
          <w:sz w:val="24"/>
          <w:szCs w:val="24"/>
        </w:rPr>
        <w:t xml:space="preserve"> </w:t>
      </w:r>
      <w:r>
        <w:rPr>
          <w:rFonts w:ascii="Times New Roman" w:hAnsi="Times New Roman"/>
          <w:sz w:val="24"/>
          <w:szCs w:val="24"/>
        </w:rPr>
        <w:t xml:space="preserve">Eur. </w:t>
      </w:r>
    </w:p>
    <w:tbl>
      <w:tblPr>
        <w:tblW w:w="10133" w:type="dxa"/>
        <w:tblCellMar>
          <w:left w:w="10" w:type="dxa"/>
          <w:right w:w="10" w:type="dxa"/>
        </w:tblCellMar>
        <w:tblLook w:val="0000" w:firstRow="0" w:lastRow="0" w:firstColumn="0" w:lastColumn="0" w:noHBand="0" w:noVBand="0"/>
      </w:tblPr>
      <w:tblGrid>
        <w:gridCol w:w="556"/>
        <w:gridCol w:w="2695"/>
        <w:gridCol w:w="1984"/>
        <w:gridCol w:w="2268"/>
        <w:gridCol w:w="2630"/>
      </w:tblGrid>
      <w:tr w:rsidR="002E640B">
        <w:trPr>
          <w:trHeight w:val="1704"/>
        </w:trPr>
        <w:tc>
          <w:tcPr>
            <w:tcW w:w="5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Eil.</w:t>
            </w:r>
          </w:p>
          <w:p w:rsidR="002E640B" w:rsidRDefault="00A5483C">
            <w:pPr>
              <w:spacing w:after="0" w:line="240" w:lineRule="auto"/>
              <w:rPr>
                <w:rFonts w:ascii="Times New Roman" w:hAnsi="Times New Roman"/>
                <w:sz w:val="24"/>
                <w:szCs w:val="24"/>
              </w:rPr>
            </w:pPr>
            <w:r>
              <w:rPr>
                <w:rFonts w:ascii="Times New Roman" w:hAnsi="Times New Roman"/>
                <w:sz w:val="24"/>
                <w:szCs w:val="24"/>
              </w:rPr>
              <w:t>Nr.</w:t>
            </w:r>
          </w:p>
        </w:tc>
        <w:tc>
          <w:tcPr>
            <w:tcW w:w="26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rūšis</w:t>
            </w:r>
          </w:p>
        </w:tc>
        <w:tc>
          <w:tcPr>
            <w:tcW w:w="198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Gautos paramos likutis ataskaitinio laikotarpio pradžioje (Eur)</w:t>
            </w:r>
          </w:p>
        </w:tc>
        <w:tc>
          <w:tcPr>
            <w:tcW w:w="2268"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Per ataskaitinį laikotarpį</w:t>
            </w:r>
          </w:p>
          <w:p w:rsidR="002E640B" w:rsidRDefault="00A5483C">
            <w:pPr>
              <w:spacing w:after="0" w:line="240" w:lineRule="auto"/>
              <w:rPr>
                <w:rFonts w:ascii="Times New Roman" w:hAnsi="Times New Roman"/>
                <w:sz w:val="24"/>
                <w:szCs w:val="24"/>
              </w:rPr>
            </w:pPr>
            <w:r>
              <w:rPr>
                <w:rFonts w:ascii="Times New Roman" w:hAnsi="Times New Roman"/>
                <w:sz w:val="24"/>
                <w:szCs w:val="24"/>
              </w:rPr>
              <w:t>Sunaudota įstaigos veikloje (Eur)</w:t>
            </w:r>
          </w:p>
        </w:tc>
        <w:tc>
          <w:tcPr>
            <w:tcW w:w="2630"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likutis ataskaitinio laikotarpio pabaigoje (Eur)</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1.</w:t>
            </w:r>
          </w:p>
        </w:tc>
        <w:tc>
          <w:tcPr>
            <w:tcW w:w="2695" w:type="dxa"/>
            <w:tcBorders>
              <w:bottom w:val="single" w:sz="8"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Pinigais</w:t>
            </w:r>
          </w:p>
        </w:tc>
        <w:tc>
          <w:tcPr>
            <w:tcW w:w="198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640B" w:rsidRDefault="00A27BC3" w:rsidP="00A27BC3">
            <w:pPr>
              <w:spacing w:after="0" w:line="240" w:lineRule="auto"/>
              <w:rPr>
                <w:rFonts w:ascii="Times New Roman" w:hAnsi="Times New Roman"/>
                <w:sz w:val="24"/>
                <w:szCs w:val="24"/>
              </w:rPr>
            </w:pPr>
            <w:r>
              <w:rPr>
                <w:rFonts w:ascii="Times New Roman" w:hAnsi="Times New Roman"/>
                <w:sz w:val="24"/>
                <w:szCs w:val="24"/>
              </w:rPr>
              <w:t>22202,04</w:t>
            </w:r>
          </w:p>
        </w:tc>
        <w:tc>
          <w:tcPr>
            <w:tcW w:w="226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640B" w:rsidRDefault="00A27BC3" w:rsidP="00A27BC3">
            <w:pPr>
              <w:spacing w:after="0" w:line="240" w:lineRule="auto"/>
              <w:rPr>
                <w:rFonts w:ascii="Times New Roman" w:hAnsi="Times New Roman"/>
                <w:sz w:val="24"/>
                <w:szCs w:val="24"/>
              </w:rPr>
            </w:pPr>
            <w:r>
              <w:rPr>
                <w:rFonts w:ascii="Times New Roman" w:hAnsi="Times New Roman"/>
                <w:sz w:val="24"/>
                <w:szCs w:val="24"/>
              </w:rPr>
              <w:t>5870,05</w:t>
            </w:r>
          </w:p>
        </w:tc>
        <w:tc>
          <w:tcPr>
            <w:tcW w:w="26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27BC3" w:rsidP="00A27BC3">
            <w:pPr>
              <w:spacing w:after="0" w:line="240" w:lineRule="auto"/>
              <w:rPr>
                <w:rFonts w:ascii="Times New Roman" w:hAnsi="Times New Roman"/>
                <w:sz w:val="24"/>
                <w:szCs w:val="24"/>
              </w:rPr>
            </w:pPr>
            <w:r>
              <w:rPr>
                <w:rFonts w:ascii="Times New Roman" w:hAnsi="Times New Roman"/>
                <w:sz w:val="24"/>
                <w:szCs w:val="24"/>
              </w:rPr>
              <w:t>30492,12</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Turtu, išskyrus pinigus</w:t>
            </w:r>
          </w:p>
        </w:tc>
        <w:tc>
          <w:tcPr>
            <w:tcW w:w="198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r w:rsidR="00F878BD">
              <w:rPr>
                <w:rFonts w:ascii="Times New Roman" w:hAnsi="Times New Roman"/>
                <w:sz w:val="24"/>
                <w:szCs w:val="24"/>
              </w:rPr>
              <w:t>0,00</w:t>
            </w:r>
          </w:p>
        </w:tc>
        <w:tc>
          <w:tcPr>
            <w:tcW w:w="226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rsidP="00B2060A">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r w:rsidR="00F878BD">
              <w:rPr>
                <w:rFonts w:ascii="Times New Roman" w:hAnsi="Times New Roman"/>
                <w:sz w:val="24"/>
                <w:szCs w:val="24"/>
              </w:rPr>
              <w:t>0,00</w:t>
            </w:r>
          </w:p>
        </w:tc>
      </w:tr>
      <w:tr w:rsidR="002E640B">
        <w:trPr>
          <w:trHeight w:val="268"/>
        </w:trPr>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3.</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Paslaugomis</w:t>
            </w:r>
          </w:p>
        </w:tc>
        <w:tc>
          <w:tcPr>
            <w:tcW w:w="1984"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4.</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Iš viso</w:t>
            </w:r>
          </w:p>
        </w:tc>
        <w:tc>
          <w:tcPr>
            <w:tcW w:w="1984"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B2060A" w:rsidP="00B2060A">
            <w:pPr>
              <w:spacing w:after="0" w:line="240" w:lineRule="auto"/>
              <w:rPr>
                <w:rFonts w:ascii="Times New Roman" w:hAnsi="Times New Roman"/>
                <w:sz w:val="24"/>
                <w:szCs w:val="24"/>
              </w:rPr>
            </w:pPr>
            <w:r>
              <w:rPr>
                <w:rFonts w:ascii="Times New Roman" w:hAnsi="Times New Roman"/>
                <w:sz w:val="24"/>
                <w:szCs w:val="24"/>
              </w:rPr>
              <w:t>22202,04</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B2060A" w:rsidP="00B2060A">
            <w:pPr>
              <w:spacing w:after="0" w:line="240" w:lineRule="auto"/>
              <w:rPr>
                <w:rFonts w:ascii="Times New Roman" w:hAnsi="Times New Roman"/>
                <w:sz w:val="24"/>
                <w:szCs w:val="24"/>
              </w:rPr>
            </w:pPr>
            <w:r>
              <w:rPr>
                <w:rFonts w:ascii="Times New Roman" w:hAnsi="Times New Roman"/>
                <w:sz w:val="24"/>
                <w:szCs w:val="24"/>
              </w:rPr>
              <w:t>5870,05</w:t>
            </w:r>
          </w:p>
        </w:tc>
        <w:tc>
          <w:tcPr>
            <w:tcW w:w="2630"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B2060A" w:rsidP="00B2060A">
            <w:pPr>
              <w:spacing w:after="0" w:line="240" w:lineRule="auto"/>
              <w:rPr>
                <w:rFonts w:ascii="Times New Roman" w:hAnsi="Times New Roman"/>
                <w:sz w:val="24"/>
                <w:szCs w:val="24"/>
              </w:rPr>
            </w:pPr>
            <w:r>
              <w:rPr>
                <w:rFonts w:ascii="Times New Roman" w:hAnsi="Times New Roman"/>
                <w:sz w:val="24"/>
                <w:szCs w:val="24"/>
              </w:rPr>
              <w:t>30492,12</w:t>
            </w:r>
          </w:p>
        </w:tc>
      </w:tr>
    </w:tbl>
    <w:p w:rsidR="002E640B" w:rsidRDefault="002E640B">
      <w:pPr>
        <w:pStyle w:val="prastasis1"/>
        <w:shd w:val="clear" w:color="auto" w:fill="FFFFFF"/>
        <w:tabs>
          <w:tab w:val="left" w:pos="0"/>
          <w:tab w:val="left" w:pos="426"/>
        </w:tabs>
        <w:spacing w:after="0" w:line="360" w:lineRule="auto"/>
        <w:jc w:val="both"/>
        <w:rPr>
          <w:rFonts w:ascii="Times New Roman" w:hAnsi="Times New Roman"/>
          <w:sz w:val="24"/>
          <w:szCs w:val="24"/>
        </w:rPr>
      </w:pPr>
    </w:p>
    <w:p w:rsidR="002E640B" w:rsidRDefault="00A5483C">
      <w:pPr>
        <w:pStyle w:val="Pagrindinistekstas1"/>
        <w:numPr>
          <w:ilvl w:val="0"/>
          <w:numId w:val="28"/>
        </w:numPr>
        <w:shd w:val="clear" w:color="auto" w:fill="FFFFFF"/>
        <w:tabs>
          <w:tab w:val="left" w:pos="-3504"/>
          <w:tab w:val="left" w:pos="-2937"/>
          <w:tab w:val="left" w:pos="426"/>
        </w:tabs>
        <w:ind w:left="0" w:firstLine="0"/>
        <w:jc w:val="both"/>
      </w:pPr>
      <w:r>
        <w:rPr>
          <w:rStyle w:val="Numatytasispastraiposriftas1"/>
          <w:b/>
          <w:bCs/>
        </w:rPr>
        <w:t>Nebalansinės sąskaitos.</w:t>
      </w:r>
    </w:p>
    <w:p w:rsidR="002E640B" w:rsidRDefault="00A5483C">
      <w:pPr>
        <w:pStyle w:val="Antrats1"/>
        <w:tabs>
          <w:tab w:val="clear" w:pos="4819"/>
          <w:tab w:val="clear" w:pos="9638"/>
          <w:tab w:val="right" w:pos="284"/>
          <w:tab w:val="left" w:pos="426"/>
          <w:tab w:val="left" w:pos="1276"/>
          <w:tab w:val="left" w:pos="1701"/>
          <w:tab w:val="left" w:pos="2268"/>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Įstaigos nebalansinėse sąskaitose yra apskaitomas  išduotas naudoti ūkinis inventorius ir pagal panaudos</w:t>
      </w:r>
      <w:r w:rsidR="006D6965">
        <w:rPr>
          <w:rFonts w:ascii="Times New Roman" w:hAnsi="Times New Roman"/>
          <w:sz w:val="24"/>
          <w:szCs w:val="24"/>
        </w:rPr>
        <w:t xml:space="preserve"> bei pasaugos </w:t>
      </w:r>
      <w:r>
        <w:rPr>
          <w:rFonts w:ascii="Times New Roman" w:hAnsi="Times New Roman"/>
          <w:sz w:val="24"/>
          <w:szCs w:val="24"/>
        </w:rPr>
        <w:t xml:space="preserve"> sutartis gautas turtas.</w:t>
      </w:r>
    </w:p>
    <w:p w:rsidR="002E640B" w:rsidRDefault="00A5483C">
      <w:pPr>
        <w:pStyle w:val="Antrats1"/>
        <w:tabs>
          <w:tab w:val="left" w:pos="426"/>
          <w:tab w:val="left" w:pos="993"/>
          <w:tab w:val="left" w:pos="1701"/>
          <w:tab w:val="left" w:pos="2552"/>
        </w:tabs>
        <w:spacing w:line="360" w:lineRule="auto"/>
        <w:jc w:val="both"/>
        <w:rPr>
          <w:rFonts w:ascii="Times New Roman" w:hAnsi="Times New Roman"/>
          <w:sz w:val="24"/>
          <w:szCs w:val="24"/>
        </w:rPr>
      </w:pPr>
      <w:r>
        <w:rPr>
          <w:rFonts w:ascii="Times New Roman" w:hAnsi="Times New Roman"/>
          <w:sz w:val="24"/>
          <w:szCs w:val="24"/>
        </w:rPr>
        <w:tab/>
        <w:t xml:space="preserve">Išduoto naudoti ūkinio inventoriaus vertė yra </w:t>
      </w:r>
      <w:r w:rsidR="00F96C70">
        <w:rPr>
          <w:rFonts w:ascii="Times New Roman" w:hAnsi="Times New Roman"/>
          <w:sz w:val="24"/>
          <w:szCs w:val="24"/>
        </w:rPr>
        <w:t>5</w:t>
      </w:r>
      <w:r w:rsidR="00C120D5">
        <w:rPr>
          <w:rFonts w:ascii="Times New Roman" w:hAnsi="Times New Roman"/>
          <w:sz w:val="24"/>
          <w:szCs w:val="24"/>
        </w:rPr>
        <w:t>41142,04</w:t>
      </w:r>
      <w:r w:rsidR="00F96C70">
        <w:rPr>
          <w:rFonts w:ascii="Times New Roman" w:hAnsi="Times New Roman"/>
          <w:sz w:val="24"/>
          <w:szCs w:val="24"/>
        </w:rPr>
        <w:t xml:space="preserve"> </w:t>
      </w:r>
      <w:r>
        <w:rPr>
          <w:rFonts w:ascii="Times New Roman" w:hAnsi="Times New Roman"/>
          <w:sz w:val="24"/>
          <w:szCs w:val="24"/>
        </w:rPr>
        <w:t xml:space="preserve"> Eur.</w:t>
      </w:r>
    </w:p>
    <w:p w:rsidR="002E640B" w:rsidRDefault="00A5483C">
      <w:pPr>
        <w:pStyle w:val="Antrats1"/>
        <w:tabs>
          <w:tab w:val="left" w:pos="426"/>
        </w:tabs>
        <w:spacing w:line="360" w:lineRule="auto"/>
        <w:jc w:val="both"/>
        <w:rPr>
          <w:rFonts w:ascii="Times New Roman" w:hAnsi="Times New Roman"/>
          <w:sz w:val="24"/>
          <w:szCs w:val="24"/>
        </w:rPr>
      </w:pPr>
      <w:r>
        <w:rPr>
          <w:rFonts w:ascii="Times New Roman" w:hAnsi="Times New Roman"/>
          <w:sz w:val="24"/>
          <w:szCs w:val="24"/>
        </w:rPr>
        <w:t>Pagal panaudos sutartis valdomas turtas:</w:t>
      </w:r>
    </w:p>
    <w:tbl>
      <w:tblPr>
        <w:tblW w:w="9776" w:type="dxa"/>
        <w:tblCellMar>
          <w:left w:w="10" w:type="dxa"/>
          <w:right w:w="10" w:type="dxa"/>
        </w:tblCellMar>
        <w:tblLook w:val="0000" w:firstRow="0" w:lastRow="0" w:firstColumn="0" w:lastColumn="0" w:noHBand="0" w:noVBand="0"/>
      </w:tblPr>
      <w:tblGrid>
        <w:gridCol w:w="3397"/>
        <w:gridCol w:w="3257"/>
        <w:gridCol w:w="3122"/>
      </w:tblGrid>
      <w:tr w:rsidR="002E640B">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1"/>
              <w:spacing w:line="360" w:lineRule="auto"/>
              <w:jc w:val="center"/>
              <w:rPr>
                <w:rFonts w:ascii="Times New Roman" w:hAnsi="Times New Roman"/>
                <w:sz w:val="24"/>
                <w:szCs w:val="24"/>
              </w:rPr>
            </w:pPr>
            <w:r>
              <w:rPr>
                <w:rFonts w:ascii="Times New Roman" w:hAnsi="Times New Roman"/>
                <w:sz w:val="24"/>
                <w:szCs w:val="24"/>
              </w:rPr>
              <w:t>Panaudos davėjas</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1"/>
              <w:spacing w:line="360" w:lineRule="auto"/>
              <w:jc w:val="center"/>
              <w:rPr>
                <w:rFonts w:ascii="Times New Roman" w:hAnsi="Times New Roman"/>
                <w:sz w:val="24"/>
                <w:szCs w:val="24"/>
              </w:rPr>
            </w:pPr>
            <w:r>
              <w:rPr>
                <w:rFonts w:ascii="Times New Roman" w:hAnsi="Times New Roman"/>
                <w:sz w:val="24"/>
                <w:szCs w:val="24"/>
              </w:rPr>
              <w:t>Turto pavadinimas</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1"/>
              <w:spacing w:line="360" w:lineRule="auto"/>
              <w:jc w:val="center"/>
              <w:rPr>
                <w:rFonts w:ascii="Times New Roman" w:hAnsi="Times New Roman"/>
                <w:sz w:val="24"/>
                <w:szCs w:val="24"/>
              </w:rPr>
            </w:pPr>
            <w:r>
              <w:rPr>
                <w:rFonts w:ascii="Times New Roman" w:hAnsi="Times New Roman"/>
                <w:sz w:val="24"/>
                <w:szCs w:val="24"/>
              </w:rPr>
              <w:t>Vertė, Eur</w:t>
            </w:r>
          </w:p>
        </w:tc>
      </w:tr>
      <w:tr w:rsidR="002E640B">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625E6E">
            <w:pPr>
              <w:pStyle w:val="Antrats1"/>
              <w:spacing w:line="360" w:lineRule="auto"/>
              <w:jc w:val="center"/>
              <w:rPr>
                <w:rFonts w:ascii="Times New Roman" w:hAnsi="Times New Roman"/>
                <w:sz w:val="24"/>
                <w:szCs w:val="24"/>
              </w:rPr>
            </w:pPr>
            <w:r>
              <w:rPr>
                <w:rFonts w:ascii="Times New Roman" w:hAnsi="Times New Roman"/>
                <w:sz w:val="24"/>
                <w:szCs w:val="24"/>
              </w:rPr>
              <w:t>Nacionalinė švietimo agentūra</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D95420" w:rsidP="00D95420">
            <w:pPr>
              <w:pStyle w:val="Antrats1"/>
              <w:spacing w:line="360" w:lineRule="auto"/>
              <w:jc w:val="center"/>
              <w:rPr>
                <w:rFonts w:ascii="Times New Roman" w:hAnsi="Times New Roman"/>
                <w:sz w:val="24"/>
                <w:szCs w:val="24"/>
              </w:rPr>
            </w:pPr>
            <w:r>
              <w:rPr>
                <w:rFonts w:ascii="Times New Roman" w:hAnsi="Times New Roman"/>
                <w:sz w:val="24"/>
                <w:szCs w:val="24"/>
              </w:rPr>
              <w:t>K</w:t>
            </w:r>
            <w:r w:rsidR="00625E6E">
              <w:rPr>
                <w:rFonts w:ascii="Times New Roman" w:hAnsi="Times New Roman"/>
                <w:sz w:val="24"/>
                <w:szCs w:val="24"/>
              </w:rPr>
              <w:t>ompiuteriai</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0E6057" w:rsidP="000E6057">
            <w:pPr>
              <w:pStyle w:val="Antrats1"/>
              <w:spacing w:line="360" w:lineRule="auto"/>
              <w:jc w:val="center"/>
              <w:rPr>
                <w:rFonts w:ascii="Times New Roman" w:hAnsi="Times New Roman"/>
                <w:sz w:val="24"/>
                <w:szCs w:val="24"/>
              </w:rPr>
            </w:pPr>
            <w:r>
              <w:rPr>
                <w:rFonts w:ascii="Times New Roman" w:hAnsi="Times New Roman"/>
                <w:sz w:val="24"/>
                <w:szCs w:val="24"/>
              </w:rPr>
              <w:t>26289,70</w:t>
            </w:r>
          </w:p>
        </w:tc>
      </w:tr>
      <w:tr w:rsidR="00625E6E">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E6E" w:rsidRDefault="00BB3042" w:rsidP="00C014A0">
            <w:pPr>
              <w:pStyle w:val="Antrats1"/>
              <w:spacing w:line="360" w:lineRule="auto"/>
              <w:jc w:val="center"/>
              <w:rPr>
                <w:rFonts w:ascii="Times New Roman" w:hAnsi="Times New Roman"/>
                <w:sz w:val="24"/>
                <w:szCs w:val="24"/>
              </w:rPr>
            </w:pPr>
            <w:r>
              <w:rPr>
                <w:rFonts w:ascii="Times New Roman" w:hAnsi="Times New Roman"/>
                <w:sz w:val="24"/>
                <w:szCs w:val="24"/>
              </w:rPr>
              <w:t xml:space="preserve">Nacionalinė </w:t>
            </w:r>
            <w:r w:rsidR="00C014A0">
              <w:rPr>
                <w:rFonts w:ascii="Times New Roman" w:hAnsi="Times New Roman"/>
                <w:sz w:val="24"/>
                <w:szCs w:val="24"/>
              </w:rPr>
              <w:t>Mikalojaus Konstantino Čiurlionio menų mokykla</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E6E" w:rsidRDefault="00C014A0" w:rsidP="00C014A0">
            <w:pPr>
              <w:pStyle w:val="Antrats1"/>
              <w:spacing w:line="360" w:lineRule="auto"/>
              <w:jc w:val="center"/>
              <w:rPr>
                <w:rFonts w:ascii="Times New Roman" w:hAnsi="Times New Roman"/>
                <w:sz w:val="24"/>
                <w:szCs w:val="24"/>
              </w:rPr>
            </w:pPr>
            <w:r>
              <w:rPr>
                <w:rFonts w:ascii="Times New Roman" w:hAnsi="Times New Roman"/>
                <w:sz w:val="24"/>
                <w:szCs w:val="24"/>
              </w:rPr>
              <w:t>Tautiniai kostiumai</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E6E" w:rsidRDefault="00C014A0" w:rsidP="00C014A0">
            <w:pPr>
              <w:pStyle w:val="Antrats1"/>
              <w:spacing w:line="360" w:lineRule="auto"/>
              <w:jc w:val="center"/>
              <w:rPr>
                <w:rFonts w:ascii="Times New Roman" w:hAnsi="Times New Roman"/>
                <w:sz w:val="24"/>
                <w:szCs w:val="24"/>
              </w:rPr>
            </w:pPr>
            <w:r>
              <w:rPr>
                <w:rFonts w:ascii="Times New Roman" w:hAnsi="Times New Roman"/>
                <w:sz w:val="24"/>
                <w:szCs w:val="24"/>
              </w:rPr>
              <w:t>7918,24</w:t>
            </w:r>
          </w:p>
        </w:tc>
      </w:tr>
      <w:tr w:rsidR="00172853">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2853" w:rsidRDefault="00172853" w:rsidP="00553F23">
            <w:pPr>
              <w:pStyle w:val="Antrats1"/>
              <w:spacing w:line="360" w:lineRule="auto"/>
              <w:jc w:val="center"/>
              <w:rPr>
                <w:rFonts w:ascii="Times New Roman" w:hAnsi="Times New Roman"/>
                <w:sz w:val="24"/>
                <w:szCs w:val="24"/>
              </w:rPr>
            </w:pPr>
            <w:r>
              <w:rPr>
                <w:rFonts w:ascii="Times New Roman" w:hAnsi="Times New Roman"/>
                <w:sz w:val="24"/>
                <w:szCs w:val="24"/>
              </w:rPr>
              <w:t xml:space="preserve">Nacionalinė žemės </w:t>
            </w:r>
            <w:r w:rsidR="00553F23">
              <w:rPr>
                <w:rFonts w:ascii="Times New Roman" w:hAnsi="Times New Roman"/>
                <w:sz w:val="24"/>
                <w:szCs w:val="24"/>
              </w:rPr>
              <w:t>tarnyba prie žemės ūkio ministerijos</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2853" w:rsidRDefault="00172853" w:rsidP="00625E6E">
            <w:pPr>
              <w:pStyle w:val="Antrats1"/>
              <w:spacing w:line="360" w:lineRule="auto"/>
              <w:jc w:val="center"/>
              <w:rPr>
                <w:rFonts w:ascii="Times New Roman" w:hAnsi="Times New Roman"/>
                <w:sz w:val="24"/>
                <w:szCs w:val="24"/>
              </w:rPr>
            </w:pPr>
            <w:r>
              <w:rPr>
                <w:rFonts w:ascii="Times New Roman" w:hAnsi="Times New Roman"/>
                <w:sz w:val="24"/>
                <w:szCs w:val="24"/>
              </w:rPr>
              <w:t>Žemė</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2853" w:rsidRDefault="00562250">
            <w:pPr>
              <w:pStyle w:val="Antrats1"/>
              <w:spacing w:line="360" w:lineRule="auto"/>
              <w:jc w:val="center"/>
              <w:rPr>
                <w:rFonts w:ascii="Times New Roman" w:hAnsi="Times New Roman"/>
                <w:sz w:val="24"/>
                <w:szCs w:val="24"/>
              </w:rPr>
            </w:pPr>
            <w:r>
              <w:rPr>
                <w:rFonts w:ascii="Times New Roman" w:hAnsi="Times New Roman"/>
                <w:sz w:val="24"/>
                <w:szCs w:val="24"/>
              </w:rPr>
              <w:t>187220,00</w:t>
            </w:r>
          </w:p>
        </w:tc>
      </w:tr>
    </w:tbl>
    <w:p w:rsidR="002E640B" w:rsidRDefault="002E640B">
      <w:pPr>
        <w:pStyle w:val="Pagrindinistekstas1"/>
        <w:shd w:val="clear" w:color="auto" w:fill="FFFFFF"/>
        <w:tabs>
          <w:tab w:val="left" w:pos="426"/>
          <w:tab w:val="left" w:pos="993"/>
        </w:tabs>
        <w:ind w:left="786" w:firstLine="0"/>
        <w:jc w:val="both"/>
        <w:rPr>
          <w:szCs w:val="24"/>
        </w:rPr>
      </w:pPr>
    </w:p>
    <w:p w:rsidR="002E640B" w:rsidRDefault="002E640B">
      <w:pPr>
        <w:pStyle w:val="Pagrindinistekstas1"/>
        <w:shd w:val="clear" w:color="auto" w:fill="FFFFFF"/>
        <w:spacing w:line="240" w:lineRule="auto"/>
        <w:ind w:firstLine="851"/>
        <w:jc w:val="center"/>
        <w:rPr>
          <w:b/>
          <w:szCs w:val="24"/>
        </w:rPr>
      </w:pPr>
    </w:p>
    <w:p w:rsidR="002E640B" w:rsidRDefault="002E640B">
      <w:pPr>
        <w:pStyle w:val="prastasis1"/>
        <w:shd w:val="clear" w:color="auto" w:fill="FFFFFF"/>
        <w:spacing w:after="0"/>
        <w:ind w:firstLine="900"/>
        <w:jc w:val="both"/>
        <w:rPr>
          <w:rFonts w:ascii="Times New Roman" w:hAnsi="Times New Roman"/>
          <w:sz w:val="24"/>
          <w:szCs w:val="24"/>
        </w:rPr>
      </w:pPr>
    </w:p>
    <w:p w:rsidR="002E640B" w:rsidRDefault="002E640B">
      <w:pPr>
        <w:pStyle w:val="prastasis1"/>
        <w:shd w:val="clear" w:color="auto" w:fill="FFFFFF"/>
        <w:spacing w:after="0"/>
        <w:ind w:firstLine="900"/>
        <w:jc w:val="both"/>
        <w:rPr>
          <w:rFonts w:ascii="Times New Roman" w:hAnsi="Times New Roman"/>
          <w:sz w:val="24"/>
          <w:szCs w:val="24"/>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A5483C">
      <w:pPr>
        <w:pStyle w:val="prastasis1"/>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Vadovas                           _____________________       </w:t>
      </w:r>
      <w:r w:rsidR="008C7F3F">
        <w:rPr>
          <w:rFonts w:ascii="Times New Roman" w:eastAsia="Times New Roman" w:hAnsi="Times New Roman"/>
          <w:sz w:val="24"/>
          <w:szCs w:val="24"/>
          <w:lang w:eastAsia="lt-LT"/>
        </w:rPr>
        <w:t>Undinė Diana Tumavičienė</w:t>
      </w: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A5483C">
      <w:pPr>
        <w:pStyle w:val="prastasis1"/>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Grupės vadovas         _____________________         </w:t>
      </w:r>
      <w:r w:rsidR="006C1DF2">
        <w:rPr>
          <w:rFonts w:ascii="Times New Roman" w:eastAsia="Times New Roman" w:hAnsi="Times New Roman"/>
          <w:sz w:val="24"/>
          <w:szCs w:val="24"/>
          <w:lang w:eastAsia="lt-LT"/>
        </w:rPr>
        <w:t>Anželika Januškienė</w:t>
      </w: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2E640B">
      <w:pPr>
        <w:pStyle w:val="prastasis1"/>
        <w:spacing w:after="0" w:line="360" w:lineRule="auto"/>
        <w:ind w:firstLine="720"/>
        <w:jc w:val="both"/>
        <w:rPr>
          <w:rFonts w:ascii="Times New Roman" w:eastAsia="Times New Roman" w:hAnsi="Times New Roman"/>
          <w:sz w:val="24"/>
          <w:szCs w:val="24"/>
          <w:lang w:eastAsia="lt-LT"/>
        </w:rPr>
      </w:pPr>
    </w:p>
    <w:p w:rsidR="002E640B" w:rsidRDefault="00A5483C">
      <w:pPr>
        <w:pStyle w:val="Porat1"/>
      </w:pPr>
      <w:r>
        <w:t xml:space="preserve">Parengė: </w:t>
      </w:r>
      <w:r w:rsidR="0054793A">
        <w:t xml:space="preserve">Minalda Pakštienė </w:t>
      </w:r>
      <w:r w:rsidR="00DE1C8F">
        <w:t>,</w:t>
      </w:r>
      <w:r>
        <w:t xml:space="preserve"> tel</w:t>
      </w:r>
      <w:r w:rsidR="00DE1C8F">
        <w:t>.</w:t>
      </w:r>
      <w:r>
        <w:t xml:space="preserve"> nr</w:t>
      </w:r>
      <w:r w:rsidR="00DE1C8F">
        <w:t>.</w:t>
      </w:r>
      <w:r w:rsidR="0054793A">
        <w:t xml:space="preserve"> 869182878</w:t>
      </w:r>
    </w:p>
    <w:sectPr w:rsidR="002E640B" w:rsidSect="001111FD">
      <w:pgSz w:w="11906" w:h="16838"/>
      <w:pgMar w:top="1080"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9D" w:rsidRDefault="00A1579D" w:rsidP="002E640B">
      <w:pPr>
        <w:spacing w:after="0" w:line="240" w:lineRule="auto"/>
      </w:pPr>
      <w:r>
        <w:separator/>
      </w:r>
    </w:p>
  </w:endnote>
  <w:endnote w:type="continuationSeparator" w:id="0">
    <w:p w:rsidR="00A1579D" w:rsidRDefault="00A1579D" w:rsidP="002E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9D" w:rsidRDefault="00A1579D" w:rsidP="002E640B">
      <w:pPr>
        <w:spacing w:after="0" w:line="240" w:lineRule="auto"/>
      </w:pPr>
      <w:r w:rsidRPr="002E640B">
        <w:rPr>
          <w:color w:val="000000"/>
        </w:rPr>
        <w:separator/>
      </w:r>
    </w:p>
  </w:footnote>
  <w:footnote w:type="continuationSeparator" w:id="0">
    <w:p w:rsidR="00A1579D" w:rsidRDefault="00A1579D" w:rsidP="002E6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16"/>
    <w:multiLevelType w:val="multilevel"/>
    <w:tmpl w:val="D788F732"/>
    <w:lvl w:ilvl="0">
      <w:start w:val="1"/>
      <w:numFmt w:val="decimal"/>
      <w:lvlText w:val="23.%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11B04633"/>
    <w:multiLevelType w:val="multilevel"/>
    <w:tmpl w:val="9F1200F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11EE7FB4"/>
    <w:multiLevelType w:val="multilevel"/>
    <w:tmpl w:val="07DCFB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9394D"/>
    <w:multiLevelType w:val="multilevel"/>
    <w:tmpl w:val="D9263DBA"/>
    <w:lvl w:ilvl="0">
      <w:start w:val="29"/>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C540B"/>
    <w:multiLevelType w:val="multilevel"/>
    <w:tmpl w:val="F960855C"/>
    <w:lvl w:ilvl="0">
      <w:start w:val="14"/>
      <w:numFmt w:val="decimal"/>
      <w:lvlText w:val="%1."/>
      <w:lvlJc w:val="left"/>
      <w:pPr>
        <w:ind w:left="786"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1B3FB3"/>
    <w:multiLevelType w:val="multilevel"/>
    <w:tmpl w:val="E9DE7AB8"/>
    <w:lvl w:ilvl="0">
      <w:start w:val="63"/>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FA06AD9"/>
    <w:multiLevelType w:val="multilevel"/>
    <w:tmpl w:val="8B76C346"/>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5CD6876"/>
    <w:multiLevelType w:val="multilevel"/>
    <w:tmpl w:val="A622F4A8"/>
    <w:lvl w:ilvl="0">
      <w:start w:val="37"/>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2B687738"/>
    <w:multiLevelType w:val="multilevel"/>
    <w:tmpl w:val="D7A45BD8"/>
    <w:lvl w:ilvl="0">
      <w:start w:val="68"/>
      <w:numFmt w:val="decimal"/>
      <w:lvlText w:val="%1."/>
      <w:lvlJc w:val="left"/>
      <w:pPr>
        <w:ind w:left="928" w:hanging="360"/>
      </w:pPr>
      <w:rPr>
        <w:rFonts w:ascii="Times New Roman" w:hAnsi="Times New Roman" w:cs="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2B226A9"/>
    <w:multiLevelType w:val="multilevel"/>
    <w:tmpl w:val="A6BAD23A"/>
    <w:lvl w:ilvl="0">
      <w:start w:val="40"/>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2E404E6"/>
    <w:multiLevelType w:val="multilevel"/>
    <w:tmpl w:val="32B011AA"/>
    <w:lvl w:ilvl="0">
      <w:start w:val="1"/>
      <w:numFmt w:val="decimal"/>
      <w:lvlText w:val="59.%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33FD1F64"/>
    <w:multiLevelType w:val="multilevel"/>
    <w:tmpl w:val="FE825F20"/>
    <w:lvl w:ilvl="0">
      <w:start w:val="3"/>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7C4246"/>
    <w:multiLevelType w:val="multilevel"/>
    <w:tmpl w:val="756C395E"/>
    <w:lvl w:ilvl="0">
      <w:start w:val="3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BA665F"/>
    <w:multiLevelType w:val="multilevel"/>
    <w:tmpl w:val="32347556"/>
    <w:lvl w:ilvl="0">
      <w:start w:val="7"/>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7BF1F42"/>
    <w:multiLevelType w:val="multilevel"/>
    <w:tmpl w:val="B0567F4C"/>
    <w:lvl w:ilvl="0">
      <w:start w:val="2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45C28"/>
    <w:multiLevelType w:val="multilevel"/>
    <w:tmpl w:val="6D2C9170"/>
    <w:lvl w:ilvl="0">
      <w:start w:val="17"/>
      <w:numFmt w:val="decimal"/>
      <w:lvlText w:val="%1."/>
      <w:lvlJc w:val="left"/>
      <w:pPr>
        <w:ind w:left="643"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49742980"/>
    <w:multiLevelType w:val="multilevel"/>
    <w:tmpl w:val="7CC4F482"/>
    <w:lvl w:ilvl="0">
      <w:start w:val="1"/>
      <w:numFmt w:val="decimal"/>
      <w:lvlText w:val="61.%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BD74B95"/>
    <w:multiLevelType w:val="multilevel"/>
    <w:tmpl w:val="8BE43AF2"/>
    <w:lvl w:ilvl="0">
      <w:start w:val="1"/>
      <w:numFmt w:val="decimal"/>
      <w:lvlText w:val="58.%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4D265D0E"/>
    <w:multiLevelType w:val="multilevel"/>
    <w:tmpl w:val="4CB07ABC"/>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BD70F3C"/>
    <w:multiLevelType w:val="multilevel"/>
    <w:tmpl w:val="5388E73A"/>
    <w:lvl w:ilvl="0">
      <w:start w:val="62"/>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4E3462"/>
    <w:multiLevelType w:val="multilevel"/>
    <w:tmpl w:val="90EC48D2"/>
    <w:lvl w:ilvl="0">
      <w:start w:val="8"/>
      <w:numFmt w:val="decimal"/>
      <w:lvlText w:val="%1."/>
      <w:lvlJc w:val="left"/>
      <w:pPr>
        <w:ind w:left="786" w:hanging="360"/>
      </w:pPr>
      <w:rPr>
        <w:rFonts w:ascii="Times New Roman" w:hAnsi="Times New Roman" w:cs="Times New Roman"/>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9F6A00"/>
    <w:multiLevelType w:val="multilevel"/>
    <w:tmpl w:val="A20290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A7104D"/>
    <w:multiLevelType w:val="multilevel"/>
    <w:tmpl w:val="2E40DB30"/>
    <w:lvl w:ilvl="0">
      <w:start w:val="73"/>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14FF3"/>
    <w:multiLevelType w:val="multilevel"/>
    <w:tmpl w:val="DD083882"/>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FD0879"/>
    <w:multiLevelType w:val="multilevel"/>
    <w:tmpl w:val="9A145916"/>
    <w:lvl w:ilvl="0">
      <w:start w:val="5"/>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70D14C68"/>
    <w:multiLevelType w:val="multilevel"/>
    <w:tmpl w:val="E500E464"/>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2086E06"/>
    <w:multiLevelType w:val="multilevel"/>
    <w:tmpl w:val="3F1095D4"/>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3842E1"/>
    <w:multiLevelType w:val="multilevel"/>
    <w:tmpl w:val="C6F8C34A"/>
    <w:lvl w:ilvl="0">
      <w:start w:val="60"/>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8"/>
  </w:num>
  <w:num w:numId="2">
    <w:abstractNumId w:val="2"/>
  </w:num>
  <w:num w:numId="3">
    <w:abstractNumId w:val="15"/>
  </w:num>
  <w:num w:numId="4">
    <w:abstractNumId w:val="0"/>
  </w:num>
  <w:num w:numId="5">
    <w:abstractNumId w:val="26"/>
  </w:num>
  <w:num w:numId="6">
    <w:abstractNumId w:val="14"/>
  </w:num>
  <w:num w:numId="7">
    <w:abstractNumId w:val="3"/>
  </w:num>
  <w:num w:numId="8">
    <w:abstractNumId w:val="12"/>
  </w:num>
  <w:num w:numId="9">
    <w:abstractNumId w:val="7"/>
  </w:num>
  <w:num w:numId="10">
    <w:abstractNumId w:val="9"/>
  </w:num>
  <w:num w:numId="11">
    <w:abstractNumId w:val="17"/>
  </w:num>
  <w:num w:numId="12">
    <w:abstractNumId w:val="23"/>
  </w:num>
  <w:num w:numId="13">
    <w:abstractNumId w:val="10"/>
  </w:num>
  <w:num w:numId="14">
    <w:abstractNumId w:val="27"/>
  </w:num>
  <w:num w:numId="15">
    <w:abstractNumId w:val="16"/>
  </w:num>
  <w:num w:numId="16">
    <w:abstractNumId w:val="19"/>
  </w:num>
  <w:num w:numId="17">
    <w:abstractNumId w:val="5"/>
  </w:num>
  <w:num w:numId="18">
    <w:abstractNumId w:val="8"/>
  </w:num>
  <w:num w:numId="19">
    <w:abstractNumId w:val="22"/>
  </w:num>
  <w:num w:numId="20">
    <w:abstractNumId w:val="6"/>
  </w:num>
  <w:num w:numId="21">
    <w:abstractNumId w:val="25"/>
  </w:num>
  <w:num w:numId="22">
    <w:abstractNumId w:val="11"/>
  </w:num>
  <w:num w:numId="23">
    <w:abstractNumId w:val="24"/>
  </w:num>
  <w:num w:numId="24">
    <w:abstractNumId w:val="1"/>
  </w:num>
  <w:num w:numId="25">
    <w:abstractNumId w:val="13"/>
  </w:num>
  <w:num w:numId="26">
    <w:abstractNumId w:val="21"/>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0B"/>
    <w:rsid w:val="000210FB"/>
    <w:rsid w:val="00030820"/>
    <w:rsid w:val="00034CC5"/>
    <w:rsid w:val="000771E4"/>
    <w:rsid w:val="00077F4A"/>
    <w:rsid w:val="000953FB"/>
    <w:rsid w:val="000C0BDA"/>
    <w:rsid w:val="000E118C"/>
    <w:rsid w:val="000E1956"/>
    <w:rsid w:val="000E3231"/>
    <w:rsid w:val="000E6057"/>
    <w:rsid w:val="000F3970"/>
    <w:rsid w:val="00110871"/>
    <w:rsid w:val="001111FD"/>
    <w:rsid w:val="0013288D"/>
    <w:rsid w:val="00136E99"/>
    <w:rsid w:val="00143877"/>
    <w:rsid w:val="0014551A"/>
    <w:rsid w:val="001471D8"/>
    <w:rsid w:val="00150AF2"/>
    <w:rsid w:val="001536A2"/>
    <w:rsid w:val="00156B6C"/>
    <w:rsid w:val="0016204D"/>
    <w:rsid w:val="00163F65"/>
    <w:rsid w:val="00170485"/>
    <w:rsid w:val="00172853"/>
    <w:rsid w:val="0018246A"/>
    <w:rsid w:val="00183F7E"/>
    <w:rsid w:val="00190890"/>
    <w:rsid w:val="001A090B"/>
    <w:rsid w:val="001A6631"/>
    <w:rsid w:val="001B2270"/>
    <w:rsid w:val="001C793A"/>
    <w:rsid w:val="001D7166"/>
    <w:rsid w:val="001F21EB"/>
    <w:rsid w:val="001F3B20"/>
    <w:rsid w:val="002048A5"/>
    <w:rsid w:val="00212396"/>
    <w:rsid w:val="002143AD"/>
    <w:rsid w:val="0021748B"/>
    <w:rsid w:val="00221F6F"/>
    <w:rsid w:val="002275F1"/>
    <w:rsid w:val="00227D9F"/>
    <w:rsid w:val="002316A8"/>
    <w:rsid w:val="002431C5"/>
    <w:rsid w:val="00252B69"/>
    <w:rsid w:val="00253E3F"/>
    <w:rsid w:val="002732B5"/>
    <w:rsid w:val="002931DC"/>
    <w:rsid w:val="00293B86"/>
    <w:rsid w:val="00294D0E"/>
    <w:rsid w:val="002A2955"/>
    <w:rsid w:val="002A2AF2"/>
    <w:rsid w:val="002A384B"/>
    <w:rsid w:val="002B07D6"/>
    <w:rsid w:val="002C5995"/>
    <w:rsid w:val="002C7279"/>
    <w:rsid w:val="002E0AA2"/>
    <w:rsid w:val="002E640B"/>
    <w:rsid w:val="003014EC"/>
    <w:rsid w:val="0031466D"/>
    <w:rsid w:val="00316D6E"/>
    <w:rsid w:val="00320D30"/>
    <w:rsid w:val="00324539"/>
    <w:rsid w:val="0032515D"/>
    <w:rsid w:val="00325762"/>
    <w:rsid w:val="00331566"/>
    <w:rsid w:val="00340A5C"/>
    <w:rsid w:val="0035385D"/>
    <w:rsid w:val="00354C04"/>
    <w:rsid w:val="003571C0"/>
    <w:rsid w:val="003573F6"/>
    <w:rsid w:val="00367DF2"/>
    <w:rsid w:val="003860B0"/>
    <w:rsid w:val="003860EE"/>
    <w:rsid w:val="003A11B2"/>
    <w:rsid w:val="003A173F"/>
    <w:rsid w:val="003A2488"/>
    <w:rsid w:val="003B170E"/>
    <w:rsid w:val="003B51E7"/>
    <w:rsid w:val="003C03E5"/>
    <w:rsid w:val="003C31FE"/>
    <w:rsid w:val="003C3845"/>
    <w:rsid w:val="003D0004"/>
    <w:rsid w:val="003D1904"/>
    <w:rsid w:val="003D248A"/>
    <w:rsid w:val="003E2FBD"/>
    <w:rsid w:val="003E636F"/>
    <w:rsid w:val="003F1C6B"/>
    <w:rsid w:val="0042623D"/>
    <w:rsid w:val="0043000D"/>
    <w:rsid w:val="00433493"/>
    <w:rsid w:val="0043668B"/>
    <w:rsid w:val="00455599"/>
    <w:rsid w:val="004604AC"/>
    <w:rsid w:val="0047717B"/>
    <w:rsid w:val="00485B23"/>
    <w:rsid w:val="0049256D"/>
    <w:rsid w:val="004A0E99"/>
    <w:rsid w:val="004A71D2"/>
    <w:rsid w:val="004B0E5B"/>
    <w:rsid w:val="004C42C0"/>
    <w:rsid w:val="004D732B"/>
    <w:rsid w:val="004E6EA2"/>
    <w:rsid w:val="0052537E"/>
    <w:rsid w:val="005263ED"/>
    <w:rsid w:val="0053649D"/>
    <w:rsid w:val="00540C23"/>
    <w:rsid w:val="00543DBA"/>
    <w:rsid w:val="0054793A"/>
    <w:rsid w:val="00553F23"/>
    <w:rsid w:val="005603A7"/>
    <w:rsid w:val="00562250"/>
    <w:rsid w:val="00565288"/>
    <w:rsid w:val="005653FF"/>
    <w:rsid w:val="00567EB0"/>
    <w:rsid w:val="00570256"/>
    <w:rsid w:val="005928D1"/>
    <w:rsid w:val="005937DF"/>
    <w:rsid w:val="00595A72"/>
    <w:rsid w:val="005A6EE9"/>
    <w:rsid w:val="005B5435"/>
    <w:rsid w:val="005B6381"/>
    <w:rsid w:val="005B73C8"/>
    <w:rsid w:val="005C222B"/>
    <w:rsid w:val="005E587A"/>
    <w:rsid w:val="00602B51"/>
    <w:rsid w:val="00607391"/>
    <w:rsid w:val="00611579"/>
    <w:rsid w:val="006120D4"/>
    <w:rsid w:val="00625E6E"/>
    <w:rsid w:val="0063197E"/>
    <w:rsid w:val="00640592"/>
    <w:rsid w:val="006530F0"/>
    <w:rsid w:val="00655A5A"/>
    <w:rsid w:val="00657230"/>
    <w:rsid w:val="00671AA3"/>
    <w:rsid w:val="00674034"/>
    <w:rsid w:val="006805A8"/>
    <w:rsid w:val="0069773D"/>
    <w:rsid w:val="006B30F1"/>
    <w:rsid w:val="006C1DF2"/>
    <w:rsid w:val="006C6185"/>
    <w:rsid w:val="006D4086"/>
    <w:rsid w:val="006D6965"/>
    <w:rsid w:val="006E32B9"/>
    <w:rsid w:val="006E48A9"/>
    <w:rsid w:val="007076DA"/>
    <w:rsid w:val="00707F9E"/>
    <w:rsid w:val="00711DFA"/>
    <w:rsid w:val="00712714"/>
    <w:rsid w:val="0072044C"/>
    <w:rsid w:val="00727579"/>
    <w:rsid w:val="0073660D"/>
    <w:rsid w:val="007441CD"/>
    <w:rsid w:val="00752CDF"/>
    <w:rsid w:val="00763472"/>
    <w:rsid w:val="00782490"/>
    <w:rsid w:val="00783DFE"/>
    <w:rsid w:val="007A490D"/>
    <w:rsid w:val="007E36CF"/>
    <w:rsid w:val="007E6031"/>
    <w:rsid w:val="007E64E1"/>
    <w:rsid w:val="007F0E46"/>
    <w:rsid w:val="00813163"/>
    <w:rsid w:val="00824401"/>
    <w:rsid w:val="00835959"/>
    <w:rsid w:val="0084345D"/>
    <w:rsid w:val="00850B09"/>
    <w:rsid w:val="00860E37"/>
    <w:rsid w:val="00860F7E"/>
    <w:rsid w:val="008648CB"/>
    <w:rsid w:val="00866419"/>
    <w:rsid w:val="00875DF6"/>
    <w:rsid w:val="00883170"/>
    <w:rsid w:val="008900E4"/>
    <w:rsid w:val="008A26AD"/>
    <w:rsid w:val="008A4B73"/>
    <w:rsid w:val="008B0CEB"/>
    <w:rsid w:val="008C7F3F"/>
    <w:rsid w:val="008D1410"/>
    <w:rsid w:val="008D2B85"/>
    <w:rsid w:val="008E01C7"/>
    <w:rsid w:val="008E0A21"/>
    <w:rsid w:val="008E28F5"/>
    <w:rsid w:val="00901514"/>
    <w:rsid w:val="00915FE5"/>
    <w:rsid w:val="00924618"/>
    <w:rsid w:val="00925B67"/>
    <w:rsid w:val="00934E30"/>
    <w:rsid w:val="00936C7D"/>
    <w:rsid w:val="00937C37"/>
    <w:rsid w:val="009438AD"/>
    <w:rsid w:val="00944194"/>
    <w:rsid w:val="00955CF1"/>
    <w:rsid w:val="00956D4F"/>
    <w:rsid w:val="009649BA"/>
    <w:rsid w:val="009729BA"/>
    <w:rsid w:val="0098230C"/>
    <w:rsid w:val="00986F36"/>
    <w:rsid w:val="00994CDF"/>
    <w:rsid w:val="00996783"/>
    <w:rsid w:val="009B31D9"/>
    <w:rsid w:val="009D2689"/>
    <w:rsid w:val="009E068E"/>
    <w:rsid w:val="009E0CB5"/>
    <w:rsid w:val="009E1A96"/>
    <w:rsid w:val="009E3901"/>
    <w:rsid w:val="009F392F"/>
    <w:rsid w:val="009F5451"/>
    <w:rsid w:val="00A127EC"/>
    <w:rsid w:val="00A131F7"/>
    <w:rsid w:val="00A1489C"/>
    <w:rsid w:val="00A1579D"/>
    <w:rsid w:val="00A27BC3"/>
    <w:rsid w:val="00A31852"/>
    <w:rsid w:val="00A32AF4"/>
    <w:rsid w:val="00A340E4"/>
    <w:rsid w:val="00A458BE"/>
    <w:rsid w:val="00A52CE0"/>
    <w:rsid w:val="00A5483C"/>
    <w:rsid w:val="00A57378"/>
    <w:rsid w:val="00A57ED4"/>
    <w:rsid w:val="00A63F66"/>
    <w:rsid w:val="00A7444E"/>
    <w:rsid w:val="00A86BA2"/>
    <w:rsid w:val="00AA751D"/>
    <w:rsid w:val="00AD2582"/>
    <w:rsid w:val="00AD68EA"/>
    <w:rsid w:val="00AE739A"/>
    <w:rsid w:val="00AF3800"/>
    <w:rsid w:val="00AF614C"/>
    <w:rsid w:val="00B01EBB"/>
    <w:rsid w:val="00B06E6C"/>
    <w:rsid w:val="00B15EC8"/>
    <w:rsid w:val="00B2060A"/>
    <w:rsid w:val="00B20E41"/>
    <w:rsid w:val="00B44D48"/>
    <w:rsid w:val="00B52219"/>
    <w:rsid w:val="00B70F1A"/>
    <w:rsid w:val="00B82426"/>
    <w:rsid w:val="00B87CB2"/>
    <w:rsid w:val="00B96F5B"/>
    <w:rsid w:val="00BA0A16"/>
    <w:rsid w:val="00BB3042"/>
    <w:rsid w:val="00BC5AE0"/>
    <w:rsid w:val="00BD1386"/>
    <w:rsid w:val="00BD52E2"/>
    <w:rsid w:val="00BE17E1"/>
    <w:rsid w:val="00BE4DDB"/>
    <w:rsid w:val="00BF6013"/>
    <w:rsid w:val="00C014A0"/>
    <w:rsid w:val="00C01E53"/>
    <w:rsid w:val="00C04F6A"/>
    <w:rsid w:val="00C0510F"/>
    <w:rsid w:val="00C1093C"/>
    <w:rsid w:val="00C120D5"/>
    <w:rsid w:val="00C30563"/>
    <w:rsid w:val="00C314BB"/>
    <w:rsid w:val="00C32C68"/>
    <w:rsid w:val="00C3529C"/>
    <w:rsid w:val="00C41B59"/>
    <w:rsid w:val="00C449FC"/>
    <w:rsid w:val="00C6031F"/>
    <w:rsid w:val="00C61BD5"/>
    <w:rsid w:val="00C82B2F"/>
    <w:rsid w:val="00C82FDD"/>
    <w:rsid w:val="00C84902"/>
    <w:rsid w:val="00C9697C"/>
    <w:rsid w:val="00CA41B7"/>
    <w:rsid w:val="00CB500E"/>
    <w:rsid w:val="00CB6BC6"/>
    <w:rsid w:val="00CC30E7"/>
    <w:rsid w:val="00CC5F9D"/>
    <w:rsid w:val="00CD40C9"/>
    <w:rsid w:val="00CD5DF8"/>
    <w:rsid w:val="00CF3C49"/>
    <w:rsid w:val="00CF61F3"/>
    <w:rsid w:val="00D01E02"/>
    <w:rsid w:val="00D05491"/>
    <w:rsid w:val="00D05843"/>
    <w:rsid w:val="00D11D38"/>
    <w:rsid w:val="00D17E45"/>
    <w:rsid w:val="00D24119"/>
    <w:rsid w:val="00D5134D"/>
    <w:rsid w:val="00D6373D"/>
    <w:rsid w:val="00D75751"/>
    <w:rsid w:val="00D76E22"/>
    <w:rsid w:val="00D8273D"/>
    <w:rsid w:val="00D82DD9"/>
    <w:rsid w:val="00D91E82"/>
    <w:rsid w:val="00D95420"/>
    <w:rsid w:val="00D96702"/>
    <w:rsid w:val="00DA1D3E"/>
    <w:rsid w:val="00DA7CF3"/>
    <w:rsid w:val="00DB409E"/>
    <w:rsid w:val="00DC3445"/>
    <w:rsid w:val="00DD0479"/>
    <w:rsid w:val="00DD3B91"/>
    <w:rsid w:val="00DE1C8F"/>
    <w:rsid w:val="00DE3ED6"/>
    <w:rsid w:val="00DE40DC"/>
    <w:rsid w:val="00DE4915"/>
    <w:rsid w:val="00DF4E51"/>
    <w:rsid w:val="00E03D55"/>
    <w:rsid w:val="00E04A28"/>
    <w:rsid w:val="00E133F9"/>
    <w:rsid w:val="00E20922"/>
    <w:rsid w:val="00E220E0"/>
    <w:rsid w:val="00E30DA5"/>
    <w:rsid w:val="00E3279C"/>
    <w:rsid w:val="00E6458F"/>
    <w:rsid w:val="00E70A83"/>
    <w:rsid w:val="00E70AC2"/>
    <w:rsid w:val="00E76D36"/>
    <w:rsid w:val="00EA30FB"/>
    <w:rsid w:val="00EB2A5E"/>
    <w:rsid w:val="00EB6D8C"/>
    <w:rsid w:val="00EB7E56"/>
    <w:rsid w:val="00ED1A78"/>
    <w:rsid w:val="00ED6DCE"/>
    <w:rsid w:val="00EF20C2"/>
    <w:rsid w:val="00F01682"/>
    <w:rsid w:val="00F01B0A"/>
    <w:rsid w:val="00F03F07"/>
    <w:rsid w:val="00F0680A"/>
    <w:rsid w:val="00F07EA0"/>
    <w:rsid w:val="00F27128"/>
    <w:rsid w:val="00F365C6"/>
    <w:rsid w:val="00F54A47"/>
    <w:rsid w:val="00F55ED9"/>
    <w:rsid w:val="00F570B1"/>
    <w:rsid w:val="00F61E9B"/>
    <w:rsid w:val="00F878BD"/>
    <w:rsid w:val="00F96C69"/>
    <w:rsid w:val="00F96C70"/>
    <w:rsid w:val="00FA7992"/>
    <w:rsid w:val="00FC3873"/>
    <w:rsid w:val="00FC533D"/>
    <w:rsid w:val="00FC5C79"/>
    <w:rsid w:val="00FD73A5"/>
    <w:rsid w:val="00FE1A73"/>
    <w:rsid w:val="00FE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F407-7EF8-48AE-941B-60995D29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E640B"/>
  </w:style>
  <w:style w:type="paragraph" w:styleId="Antrat2">
    <w:name w:val="heading 2"/>
    <w:basedOn w:val="prastasis"/>
    <w:next w:val="prastasis"/>
    <w:link w:val="Antrat2Diagrama"/>
    <w:uiPriority w:val="9"/>
    <w:unhideWhenUsed/>
    <w:qFormat/>
    <w:rsid w:val="009E1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1"/>
    <w:next w:val="prastasis1"/>
    <w:rsid w:val="002E640B"/>
    <w:pPr>
      <w:keepNext/>
      <w:keepLines/>
      <w:spacing w:after="88" w:line="240" w:lineRule="auto"/>
      <w:ind w:left="783" w:hanging="10"/>
      <w:outlineLvl w:val="0"/>
    </w:pPr>
    <w:rPr>
      <w:rFonts w:ascii="Times New Roman" w:eastAsia="Times New Roman" w:hAnsi="Times New Roman"/>
      <w:color w:val="000000"/>
      <w:sz w:val="26"/>
      <w:lang w:eastAsia="lt-LT"/>
    </w:rPr>
  </w:style>
  <w:style w:type="paragraph" w:customStyle="1" w:styleId="Antrat21">
    <w:name w:val="Antraštė 21"/>
    <w:basedOn w:val="prastasis1"/>
    <w:next w:val="prastasis1"/>
    <w:rsid w:val="002E640B"/>
    <w:pPr>
      <w:keepNext/>
      <w:keepLines/>
      <w:spacing w:after="88" w:line="240" w:lineRule="auto"/>
      <w:ind w:left="783" w:hanging="10"/>
      <w:outlineLvl w:val="1"/>
    </w:pPr>
    <w:rPr>
      <w:rFonts w:ascii="Times New Roman" w:eastAsia="Times New Roman" w:hAnsi="Times New Roman"/>
      <w:color w:val="000000"/>
      <w:sz w:val="26"/>
      <w:lang w:eastAsia="lt-LT"/>
    </w:rPr>
  </w:style>
  <w:style w:type="paragraph" w:customStyle="1" w:styleId="Antrat31">
    <w:name w:val="Antraštė 31"/>
    <w:basedOn w:val="prastasis1"/>
    <w:next w:val="prastasis1"/>
    <w:rsid w:val="002E640B"/>
    <w:pPr>
      <w:keepNext/>
      <w:keepLines/>
      <w:spacing w:before="200" w:after="0"/>
      <w:outlineLvl w:val="2"/>
    </w:pPr>
    <w:rPr>
      <w:rFonts w:ascii="Cambria" w:eastAsia="Times New Roman" w:hAnsi="Cambria"/>
      <w:b/>
      <w:bCs/>
      <w:color w:val="4F81BD"/>
    </w:rPr>
  </w:style>
  <w:style w:type="paragraph" w:customStyle="1" w:styleId="Antrat41">
    <w:name w:val="Antraštė 41"/>
    <w:basedOn w:val="prastasis1"/>
    <w:next w:val="prastasis1"/>
    <w:rsid w:val="002E640B"/>
    <w:pPr>
      <w:keepNext/>
      <w:keepLines/>
      <w:spacing w:before="200" w:after="0"/>
      <w:outlineLvl w:val="3"/>
    </w:pPr>
    <w:rPr>
      <w:rFonts w:ascii="Cambria" w:eastAsia="Times New Roman" w:hAnsi="Cambria"/>
      <w:b/>
      <w:bCs/>
      <w:i/>
      <w:iCs/>
      <w:color w:val="4F81BD"/>
    </w:rPr>
  </w:style>
  <w:style w:type="paragraph" w:customStyle="1" w:styleId="Antrat51">
    <w:name w:val="Antraštė 51"/>
    <w:basedOn w:val="prastasis1"/>
    <w:next w:val="prastasis1"/>
    <w:rsid w:val="002E640B"/>
    <w:pPr>
      <w:keepNext/>
      <w:keepLines/>
      <w:spacing w:before="200" w:after="0"/>
      <w:outlineLvl w:val="4"/>
    </w:pPr>
    <w:rPr>
      <w:rFonts w:ascii="Cambria" w:eastAsia="Times New Roman" w:hAnsi="Cambria"/>
      <w:color w:val="243F60"/>
    </w:rPr>
  </w:style>
  <w:style w:type="paragraph" w:customStyle="1" w:styleId="Antrat61">
    <w:name w:val="Antraštė 61"/>
    <w:basedOn w:val="prastasis1"/>
    <w:next w:val="prastasis1"/>
    <w:rsid w:val="002E640B"/>
    <w:pPr>
      <w:keepNext/>
      <w:keepLines/>
      <w:spacing w:before="200" w:after="0"/>
      <w:outlineLvl w:val="5"/>
    </w:pPr>
    <w:rPr>
      <w:rFonts w:ascii="Cambria" w:eastAsia="Times New Roman" w:hAnsi="Cambria"/>
      <w:i/>
      <w:iCs/>
      <w:color w:val="243F60"/>
    </w:rPr>
  </w:style>
  <w:style w:type="paragraph" w:customStyle="1" w:styleId="Antrat71">
    <w:name w:val="Antraštė 71"/>
    <w:basedOn w:val="prastasis1"/>
    <w:next w:val="prastasis1"/>
    <w:rsid w:val="002E640B"/>
    <w:pPr>
      <w:keepNext/>
      <w:keepLines/>
      <w:spacing w:before="200" w:after="0"/>
      <w:outlineLvl w:val="6"/>
    </w:pPr>
    <w:rPr>
      <w:rFonts w:ascii="Cambria" w:eastAsia="Times New Roman" w:hAnsi="Cambria"/>
      <w:i/>
      <w:iCs/>
      <w:color w:val="404040"/>
    </w:rPr>
  </w:style>
  <w:style w:type="paragraph" w:customStyle="1" w:styleId="Antrat81">
    <w:name w:val="Antraštė 81"/>
    <w:basedOn w:val="prastasis1"/>
    <w:next w:val="prastasis1"/>
    <w:rsid w:val="002E640B"/>
    <w:pPr>
      <w:keepNext/>
      <w:keepLines/>
      <w:spacing w:before="200" w:after="0"/>
      <w:outlineLvl w:val="7"/>
    </w:pPr>
    <w:rPr>
      <w:rFonts w:ascii="Cambria" w:eastAsia="Times New Roman" w:hAnsi="Cambria"/>
      <w:color w:val="4F81BD"/>
      <w:sz w:val="20"/>
      <w:szCs w:val="20"/>
    </w:rPr>
  </w:style>
  <w:style w:type="paragraph" w:customStyle="1" w:styleId="Antrat91">
    <w:name w:val="Antraštė 91"/>
    <w:basedOn w:val="prastasis1"/>
    <w:next w:val="prastasis1"/>
    <w:rsid w:val="002E640B"/>
    <w:pPr>
      <w:keepNext/>
      <w:keepLines/>
      <w:spacing w:before="200" w:after="0"/>
      <w:outlineLvl w:val="8"/>
    </w:pPr>
    <w:rPr>
      <w:rFonts w:ascii="Cambria" w:eastAsia="Times New Roman" w:hAnsi="Cambria"/>
      <w:i/>
      <w:iCs/>
      <w:color w:val="404040"/>
      <w:sz w:val="20"/>
      <w:szCs w:val="20"/>
    </w:rPr>
  </w:style>
  <w:style w:type="paragraph" w:customStyle="1" w:styleId="prastasis1">
    <w:name w:val="Įprastasis1"/>
    <w:rsid w:val="002E640B"/>
    <w:pPr>
      <w:suppressAutoHyphens/>
    </w:pPr>
  </w:style>
  <w:style w:type="character" w:customStyle="1" w:styleId="Numatytasispastraiposriftas1">
    <w:name w:val="Numatytasis pastraipos šriftas1"/>
    <w:rsid w:val="002E640B"/>
  </w:style>
  <w:style w:type="character" w:customStyle="1" w:styleId="Heading1Char">
    <w:name w:val="Heading 1 Char"/>
    <w:basedOn w:val="Numatytasispastraiposriftas1"/>
    <w:rsid w:val="002E640B"/>
    <w:rPr>
      <w:rFonts w:ascii="Times New Roman" w:eastAsia="Times New Roman" w:hAnsi="Times New Roman" w:cs="Times New Roman"/>
      <w:color w:val="000000"/>
      <w:sz w:val="26"/>
      <w:lang w:eastAsia="lt-LT"/>
    </w:rPr>
  </w:style>
  <w:style w:type="character" w:customStyle="1" w:styleId="Heading2Char">
    <w:name w:val="Heading 2 Char"/>
    <w:basedOn w:val="Numatytasispastraiposriftas1"/>
    <w:rsid w:val="002E640B"/>
    <w:rPr>
      <w:rFonts w:ascii="Times New Roman" w:eastAsia="Times New Roman" w:hAnsi="Times New Roman" w:cs="Times New Roman"/>
      <w:color w:val="000000"/>
      <w:sz w:val="26"/>
      <w:lang w:eastAsia="lt-LT"/>
    </w:rPr>
  </w:style>
  <w:style w:type="character" w:customStyle="1" w:styleId="Heading3Char">
    <w:name w:val="Heading 3 Char"/>
    <w:basedOn w:val="Numatytasispastraiposriftas1"/>
    <w:rsid w:val="002E640B"/>
    <w:rPr>
      <w:rFonts w:ascii="Cambria" w:eastAsia="Times New Roman" w:hAnsi="Cambria" w:cs="Times New Roman"/>
      <w:b/>
      <w:bCs/>
      <w:color w:val="4F81BD"/>
    </w:rPr>
  </w:style>
  <w:style w:type="character" w:customStyle="1" w:styleId="Heading4Char">
    <w:name w:val="Heading 4 Char"/>
    <w:basedOn w:val="Numatytasispastraiposriftas1"/>
    <w:rsid w:val="002E640B"/>
    <w:rPr>
      <w:rFonts w:ascii="Cambria" w:eastAsia="Times New Roman" w:hAnsi="Cambria" w:cs="Times New Roman"/>
      <w:b/>
      <w:bCs/>
      <w:i/>
      <w:iCs/>
      <w:color w:val="4F81BD"/>
    </w:rPr>
  </w:style>
  <w:style w:type="paragraph" w:customStyle="1" w:styleId="Sraopastraipa1">
    <w:name w:val="Sąrašo pastraipa1"/>
    <w:basedOn w:val="prastasis1"/>
    <w:rsid w:val="002E640B"/>
    <w:pPr>
      <w:suppressAutoHyphens w:val="0"/>
      <w:ind w:left="720"/>
    </w:pPr>
  </w:style>
  <w:style w:type="character" w:customStyle="1" w:styleId="BoldItalic">
    <w:name w:val="Bold Italic"/>
    <w:rsid w:val="002E640B"/>
    <w:rPr>
      <w:b/>
      <w:i/>
    </w:rPr>
  </w:style>
  <w:style w:type="character" w:customStyle="1" w:styleId="Heading5Char">
    <w:name w:val="Heading 5 Char"/>
    <w:basedOn w:val="Numatytasispastraiposriftas1"/>
    <w:rsid w:val="002E640B"/>
    <w:rPr>
      <w:rFonts w:ascii="Cambria" w:eastAsia="Times New Roman" w:hAnsi="Cambria" w:cs="Times New Roman"/>
      <w:color w:val="243F60"/>
    </w:rPr>
  </w:style>
  <w:style w:type="character" w:customStyle="1" w:styleId="Heading6Char">
    <w:name w:val="Heading 6 Char"/>
    <w:basedOn w:val="Numatytasispastraiposriftas1"/>
    <w:rsid w:val="002E640B"/>
    <w:rPr>
      <w:rFonts w:ascii="Cambria" w:eastAsia="Times New Roman" w:hAnsi="Cambria" w:cs="Times New Roman"/>
      <w:i/>
      <w:iCs/>
      <w:color w:val="243F60"/>
    </w:rPr>
  </w:style>
  <w:style w:type="character" w:customStyle="1" w:styleId="Heading7Char">
    <w:name w:val="Heading 7 Char"/>
    <w:basedOn w:val="Numatytasispastraiposriftas1"/>
    <w:rsid w:val="002E640B"/>
    <w:rPr>
      <w:rFonts w:ascii="Cambria" w:eastAsia="Times New Roman" w:hAnsi="Cambria" w:cs="Times New Roman"/>
      <w:i/>
      <w:iCs/>
      <w:color w:val="404040"/>
    </w:rPr>
  </w:style>
  <w:style w:type="character" w:customStyle="1" w:styleId="Heading8Char">
    <w:name w:val="Heading 8 Char"/>
    <w:basedOn w:val="Numatytasispastraiposriftas1"/>
    <w:rsid w:val="002E640B"/>
    <w:rPr>
      <w:rFonts w:ascii="Cambria" w:eastAsia="Times New Roman" w:hAnsi="Cambria" w:cs="Times New Roman"/>
      <w:color w:val="4F81BD"/>
      <w:sz w:val="20"/>
      <w:szCs w:val="20"/>
    </w:rPr>
  </w:style>
  <w:style w:type="character" w:customStyle="1" w:styleId="Heading9Char">
    <w:name w:val="Heading 9 Char"/>
    <w:basedOn w:val="Numatytasispastraiposriftas1"/>
    <w:rsid w:val="002E640B"/>
    <w:rPr>
      <w:rFonts w:ascii="Cambria" w:eastAsia="Times New Roman" w:hAnsi="Cambria" w:cs="Times New Roman"/>
      <w:i/>
      <w:iCs/>
      <w:color w:val="404040"/>
      <w:sz w:val="20"/>
      <w:szCs w:val="20"/>
    </w:rPr>
  </w:style>
  <w:style w:type="paragraph" w:customStyle="1" w:styleId="Antrats1">
    <w:name w:val="Antraštės1"/>
    <w:basedOn w:val="prastasis1"/>
    <w:rsid w:val="002E640B"/>
    <w:pPr>
      <w:tabs>
        <w:tab w:val="center" w:pos="4819"/>
        <w:tab w:val="right" w:pos="9638"/>
      </w:tabs>
      <w:suppressAutoHyphens w:val="0"/>
      <w:spacing w:after="0" w:line="240" w:lineRule="auto"/>
    </w:pPr>
  </w:style>
  <w:style w:type="character" w:customStyle="1" w:styleId="HeaderChar">
    <w:name w:val="Header Char"/>
    <w:basedOn w:val="Numatytasispastraiposriftas1"/>
    <w:rsid w:val="002E640B"/>
    <w:rPr>
      <w:rFonts w:eastAsia="Times New Roman"/>
    </w:rPr>
  </w:style>
  <w:style w:type="paragraph" w:customStyle="1" w:styleId="Porat1">
    <w:name w:val="Poraštė1"/>
    <w:basedOn w:val="prastasis1"/>
    <w:rsid w:val="002E640B"/>
    <w:pPr>
      <w:tabs>
        <w:tab w:val="center" w:pos="4819"/>
        <w:tab w:val="right" w:pos="9638"/>
      </w:tabs>
      <w:suppressAutoHyphens w:val="0"/>
      <w:spacing w:after="0" w:line="240" w:lineRule="auto"/>
    </w:pPr>
  </w:style>
  <w:style w:type="character" w:customStyle="1" w:styleId="FooterChar">
    <w:name w:val="Footer Char"/>
    <w:basedOn w:val="Numatytasispastraiposriftas1"/>
    <w:rsid w:val="002E640B"/>
    <w:rPr>
      <w:rFonts w:eastAsia="Times New Roman"/>
    </w:rPr>
  </w:style>
  <w:style w:type="character" w:customStyle="1" w:styleId="BalloonTextChar">
    <w:name w:val="Balloon Text Char"/>
    <w:basedOn w:val="Numatytasispastraiposriftas1"/>
    <w:rsid w:val="002E640B"/>
    <w:rPr>
      <w:rFonts w:ascii="Segoe UI" w:eastAsia="Times New Roman" w:hAnsi="Segoe UI" w:cs="Segoe UI"/>
      <w:sz w:val="18"/>
      <w:szCs w:val="18"/>
    </w:rPr>
  </w:style>
  <w:style w:type="paragraph" w:customStyle="1" w:styleId="Debesliotekstas1">
    <w:name w:val="Debesėlio tekstas1"/>
    <w:basedOn w:val="prastasis1"/>
    <w:rsid w:val="002E640B"/>
    <w:pPr>
      <w:suppressAutoHyphens w:val="0"/>
      <w:spacing w:after="0" w:line="240" w:lineRule="auto"/>
    </w:pPr>
    <w:rPr>
      <w:rFonts w:ascii="Segoe UI" w:hAnsi="Segoe UI" w:cs="Segoe UI"/>
      <w:sz w:val="18"/>
      <w:szCs w:val="18"/>
    </w:rPr>
  </w:style>
  <w:style w:type="character" w:customStyle="1" w:styleId="Hipersaitas1">
    <w:name w:val="Hipersaitas1"/>
    <w:basedOn w:val="Numatytasispastraiposriftas1"/>
    <w:rsid w:val="002E640B"/>
    <w:rPr>
      <w:color w:val="0000FF"/>
      <w:u w:val="single"/>
    </w:rPr>
  </w:style>
  <w:style w:type="paragraph" w:customStyle="1" w:styleId="Pavadinimas1">
    <w:name w:val="Pavadinimas1"/>
    <w:basedOn w:val="prastasis1"/>
    <w:next w:val="prastasis1"/>
    <w:rsid w:val="002E640B"/>
    <w:pPr>
      <w:pBdr>
        <w:bottom w:val="single" w:sz="8" w:space="0" w:color="4F81BD"/>
      </w:pBdr>
      <w:spacing w:after="300" w:line="240" w:lineRule="auto"/>
    </w:pPr>
    <w:rPr>
      <w:rFonts w:ascii="Cambria" w:eastAsia="Times New Roman" w:hAnsi="Cambria"/>
      <w:color w:val="17365D"/>
      <w:spacing w:val="5"/>
      <w:sz w:val="52"/>
      <w:szCs w:val="52"/>
    </w:rPr>
  </w:style>
  <w:style w:type="character" w:customStyle="1" w:styleId="TitleChar">
    <w:name w:val="Title Char"/>
    <w:basedOn w:val="Numatytasispastraiposriftas1"/>
    <w:rsid w:val="002E640B"/>
    <w:rPr>
      <w:rFonts w:ascii="Cambria" w:eastAsia="Times New Roman" w:hAnsi="Cambria" w:cs="Times New Roman"/>
      <w:color w:val="17365D"/>
      <w:spacing w:val="5"/>
      <w:sz w:val="52"/>
      <w:szCs w:val="52"/>
    </w:rPr>
  </w:style>
  <w:style w:type="paragraph" w:customStyle="1" w:styleId="Paantrat1">
    <w:name w:val="Paantraštė1"/>
    <w:basedOn w:val="prastasis1"/>
    <w:next w:val="prastasis1"/>
    <w:rsid w:val="002E640B"/>
    <w:rPr>
      <w:rFonts w:ascii="Cambria" w:eastAsia="Times New Roman" w:hAnsi="Cambria"/>
      <w:i/>
      <w:iCs/>
      <w:color w:val="4F81BD"/>
      <w:spacing w:val="15"/>
      <w:sz w:val="24"/>
      <w:szCs w:val="24"/>
    </w:rPr>
  </w:style>
  <w:style w:type="character" w:customStyle="1" w:styleId="SubtitleChar">
    <w:name w:val="Subtitle Char"/>
    <w:basedOn w:val="Numatytasispastraiposriftas1"/>
    <w:rsid w:val="002E640B"/>
    <w:rPr>
      <w:rFonts w:ascii="Cambria" w:eastAsia="Times New Roman" w:hAnsi="Cambria" w:cs="Times New Roman"/>
      <w:i/>
      <w:iCs/>
      <w:color w:val="4F81BD"/>
      <w:spacing w:val="15"/>
      <w:sz w:val="24"/>
      <w:szCs w:val="24"/>
    </w:rPr>
  </w:style>
  <w:style w:type="character" w:customStyle="1" w:styleId="Grietas1">
    <w:name w:val="Griežtas1"/>
    <w:basedOn w:val="Numatytasispastraiposriftas1"/>
    <w:rsid w:val="002E640B"/>
    <w:rPr>
      <w:b/>
      <w:bCs/>
    </w:rPr>
  </w:style>
  <w:style w:type="character" w:customStyle="1" w:styleId="Emfaz1">
    <w:name w:val="Emfazė1"/>
    <w:basedOn w:val="Numatytasispastraiposriftas1"/>
    <w:rsid w:val="002E640B"/>
    <w:rPr>
      <w:i/>
      <w:iCs/>
    </w:rPr>
  </w:style>
  <w:style w:type="paragraph" w:customStyle="1" w:styleId="Betarp1">
    <w:name w:val="Be tarpų1"/>
    <w:rsid w:val="002E640B"/>
    <w:pPr>
      <w:suppressAutoHyphens/>
      <w:spacing w:after="0" w:line="240" w:lineRule="auto"/>
    </w:pPr>
    <w:rPr>
      <w:rFonts w:eastAsia="Times New Roman"/>
    </w:rPr>
  </w:style>
  <w:style w:type="paragraph" w:customStyle="1" w:styleId="Citata1">
    <w:name w:val="Citata1"/>
    <w:basedOn w:val="prastasis1"/>
    <w:next w:val="prastasis1"/>
    <w:rsid w:val="002E640B"/>
    <w:rPr>
      <w:rFonts w:eastAsia="Times New Roman"/>
      <w:i/>
      <w:iCs/>
      <w:color w:val="000000"/>
    </w:rPr>
  </w:style>
  <w:style w:type="character" w:customStyle="1" w:styleId="QuoteChar">
    <w:name w:val="Quote Char"/>
    <w:basedOn w:val="Numatytasispastraiposriftas1"/>
    <w:rsid w:val="002E640B"/>
    <w:rPr>
      <w:rFonts w:eastAsia="Times New Roman"/>
      <w:i/>
      <w:iCs/>
      <w:color w:val="000000"/>
    </w:rPr>
  </w:style>
  <w:style w:type="paragraph" w:customStyle="1" w:styleId="Iskirtacitata1">
    <w:name w:val="Išskirta citata1"/>
    <w:basedOn w:val="prastasis1"/>
    <w:next w:val="prastasis1"/>
    <w:rsid w:val="002E640B"/>
    <w:pPr>
      <w:pBdr>
        <w:bottom w:val="single" w:sz="4" w:space="0" w:color="4F81BD"/>
      </w:pBdr>
      <w:spacing w:before="200" w:after="280"/>
      <w:ind w:left="936" w:right="936"/>
    </w:pPr>
    <w:rPr>
      <w:rFonts w:eastAsia="Times New Roman"/>
      <w:b/>
      <w:bCs/>
      <w:i/>
      <w:iCs/>
      <w:color w:val="4F81BD"/>
    </w:rPr>
  </w:style>
  <w:style w:type="character" w:customStyle="1" w:styleId="IntenseQuoteChar">
    <w:name w:val="Intense Quote Char"/>
    <w:basedOn w:val="Numatytasispastraiposriftas1"/>
    <w:rsid w:val="002E640B"/>
    <w:rPr>
      <w:rFonts w:eastAsia="Times New Roman"/>
      <w:b/>
      <w:bCs/>
      <w:i/>
      <w:iCs/>
      <w:color w:val="4F81BD"/>
    </w:rPr>
  </w:style>
  <w:style w:type="character" w:customStyle="1" w:styleId="Nerykuspabraukimas1">
    <w:name w:val="Neryškus pabraukimas1"/>
    <w:basedOn w:val="Numatytasispastraiposriftas1"/>
    <w:rsid w:val="002E640B"/>
    <w:rPr>
      <w:i/>
      <w:iCs/>
      <w:color w:val="808080"/>
    </w:rPr>
  </w:style>
  <w:style w:type="character" w:customStyle="1" w:styleId="Rykuspabraukimas1">
    <w:name w:val="Ryškus pabraukimas1"/>
    <w:basedOn w:val="Numatytasispastraiposriftas1"/>
    <w:rsid w:val="002E640B"/>
    <w:rPr>
      <w:b/>
      <w:bCs/>
      <w:i/>
      <w:iCs/>
      <w:color w:val="4F81BD"/>
    </w:rPr>
  </w:style>
  <w:style w:type="character" w:customStyle="1" w:styleId="Nerykinuoroda1">
    <w:name w:val="Neryški nuoroda1"/>
    <w:basedOn w:val="Numatytasispastraiposriftas1"/>
    <w:rsid w:val="002E640B"/>
    <w:rPr>
      <w:smallCaps/>
      <w:color w:val="C0504D"/>
      <w:u w:val="single"/>
    </w:rPr>
  </w:style>
  <w:style w:type="character" w:customStyle="1" w:styleId="Rykinuoroda1">
    <w:name w:val="Ryški nuoroda1"/>
    <w:basedOn w:val="Numatytasispastraiposriftas1"/>
    <w:rsid w:val="002E640B"/>
    <w:rPr>
      <w:b/>
      <w:bCs/>
      <w:smallCaps/>
      <w:color w:val="C0504D"/>
      <w:spacing w:val="5"/>
      <w:u w:val="single"/>
    </w:rPr>
  </w:style>
  <w:style w:type="character" w:customStyle="1" w:styleId="Knygospavadinimas1">
    <w:name w:val="Knygos pavadinimas1"/>
    <w:basedOn w:val="Numatytasispastraiposriftas1"/>
    <w:rsid w:val="002E640B"/>
    <w:rPr>
      <w:b/>
      <w:bCs/>
      <w:smallCaps/>
      <w:spacing w:val="5"/>
    </w:rPr>
  </w:style>
  <w:style w:type="paragraph" w:customStyle="1" w:styleId="Turinioantrat1">
    <w:name w:val="Turinio antraštė1"/>
    <w:basedOn w:val="Antrat11"/>
    <w:next w:val="prastasis1"/>
    <w:rsid w:val="002E640B"/>
    <w:pPr>
      <w:spacing w:before="480" w:after="0" w:line="276" w:lineRule="auto"/>
      <w:ind w:left="0" w:firstLine="0"/>
    </w:pPr>
    <w:rPr>
      <w:rFonts w:ascii="Cambria" w:hAnsi="Cambria"/>
      <w:b/>
      <w:bCs/>
      <w:color w:val="365F91"/>
      <w:sz w:val="28"/>
      <w:szCs w:val="28"/>
      <w:lang w:eastAsia="en-US"/>
    </w:rPr>
  </w:style>
  <w:style w:type="paragraph" w:customStyle="1" w:styleId="Pagrindinistekstas1">
    <w:name w:val="Pagrindinis tekstas1"/>
    <w:basedOn w:val="prastasis1"/>
    <w:rsid w:val="002E640B"/>
    <w:pPr>
      <w:spacing w:after="0" w:line="360" w:lineRule="auto"/>
      <w:ind w:firstLine="1298"/>
    </w:pPr>
    <w:rPr>
      <w:rFonts w:ascii="Times New Roman" w:eastAsia="Times New Roman" w:hAnsi="Times New Roman"/>
      <w:sz w:val="24"/>
      <w:szCs w:val="20"/>
    </w:rPr>
  </w:style>
  <w:style w:type="character" w:customStyle="1" w:styleId="BodyTextChar">
    <w:name w:val="Body Text Char"/>
    <w:basedOn w:val="Numatytasispastraiposriftas1"/>
    <w:rsid w:val="002E640B"/>
    <w:rPr>
      <w:rFonts w:ascii="Times New Roman" w:eastAsia="Times New Roman" w:hAnsi="Times New Roman" w:cs="Times New Roman"/>
      <w:sz w:val="24"/>
      <w:szCs w:val="20"/>
    </w:rPr>
  </w:style>
  <w:style w:type="paragraph" w:customStyle="1" w:styleId="Pagrindinistekstas10">
    <w:name w:val="Pagrindinis tekstas1"/>
    <w:basedOn w:val="prastasis1"/>
    <w:rsid w:val="002E640B"/>
    <w:pPr>
      <w:autoSpaceDE w:val="0"/>
      <w:spacing w:after="0" w:line="28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1"/>
    <w:rsid w:val="002E640B"/>
    <w:pPr>
      <w:keepLines/>
      <w:autoSpaceDE w:val="0"/>
      <w:spacing w:after="0" w:line="288" w:lineRule="auto"/>
      <w:jc w:val="center"/>
      <w:textAlignment w:val="center"/>
    </w:pPr>
    <w:rPr>
      <w:rFonts w:ascii="Times New Roman" w:eastAsia="Times New Roman" w:hAnsi="Times New Roman"/>
      <w:b/>
      <w:bCs/>
      <w:caps/>
      <w:color w:val="000000"/>
      <w:sz w:val="20"/>
      <w:szCs w:val="20"/>
    </w:rPr>
  </w:style>
  <w:style w:type="character" w:customStyle="1" w:styleId="Nerykuspabrauktasis1">
    <w:name w:val="Neryškus pabrauktasis1"/>
    <w:rsid w:val="002E640B"/>
    <w:rPr>
      <w:i/>
      <w:iCs/>
      <w:color w:val="808080"/>
    </w:rPr>
  </w:style>
  <w:style w:type="paragraph" w:customStyle="1" w:styleId="prastasiniatinklio1">
    <w:name w:val="Įprastas (žiniatinklio)1"/>
    <w:basedOn w:val="prastasis1"/>
    <w:rsid w:val="002E640B"/>
    <w:pPr>
      <w:suppressAutoHyphens w:val="0"/>
      <w:spacing w:before="100" w:after="100" w:line="240" w:lineRule="auto"/>
      <w:textAlignment w:val="auto"/>
    </w:pPr>
    <w:rPr>
      <w:rFonts w:ascii="Times New Roman" w:eastAsia="Times New Roman" w:hAnsi="Times New Roman"/>
      <w:sz w:val="24"/>
      <w:szCs w:val="24"/>
      <w:lang w:eastAsia="lt-LT"/>
    </w:rPr>
  </w:style>
  <w:style w:type="paragraph" w:customStyle="1" w:styleId="Puslapioinaostekstas1">
    <w:name w:val="Puslapio išnašos tekstas1"/>
    <w:basedOn w:val="prastasis1"/>
    <w:rsid w:val="002E640B"/>
    <w:pPr>
      <w:suppressAutoHyphens w:val="0"/>
      <w:spacing w:after="0" w:line="240" w:lineRule="auto"/>
    </w:pPr>
    <w:rPr>
      <w:sz w:val="20"/>
      <w:szCs w:val="20"/>
    </w:rPr>
  </w:style>
  <w:style w:type="character" w:customStyle="1" w:styleId="FootnoteTextChar">
    <w:name w:val="Footnote Text Char"/>
    <w:basedOn w:val="Numatytasispastraiposriftas1"/>
    <w:rsid w:val="002E640B"/>
    <w:rPr>
      <w:sz w:val="20"/>
      <w:szCs w:val="20"/>
    </w:rPr>
  </w:style>
  <w:style w:type="character" w:customStyle="1" w:styleId="Puslapioinaosnuoroda1">
    <w:name w:val="Puslapio išnašos nuoroda1"/>
    <w:basedOn w:val="Numatytasispastraiposriftas1"/>
    <w:rsid w:val="002E640B"/>
    <w:rPr>
      <w:position w:val="0"/>
      <w:vertAlign w:val="superscript"/>
    </w:rPr>
  </w:style>
  <w:style w:type="character" w:customStyle="1" w:styleId="HeaderChar1">
    <w:name w:val="Header Char1"/>
    <w:basedOn w:val="Numatytasispastraiposriftas1"/>
    <w:rsid w:val="002E640B"/>
  </w:style>
  <w:style w:type="character" w:customStyle="1" w:styleId="FooterChar1">
    <w:name w:val="Footer Char1"/>
    <w:basedOn w:val="Numatytasispastraiposriftas1"/>
    <w:rsid w:val="002E640B"/>
  </w:style>
  <w:style w:type="character" w:styleId="Komentaronuoroda">
    <w:name w:val="annotation reference"/>
    <w:basedOn w:val="Numatytasispastraiposriftas1"/>
    <w:rsid w:val="002E640B"/>
    <w:rPr>
      <w:sz w:val="16"/>
      <w:szCs w:val="16"/>
    </w:rPr>
  </w:style>
  <w:style w:type="paragraph" w:styleId="Komentarotekstas">
    <w:name w:val="annotation text"/>
    <w:basedOn w:val="prastasis1"/>
    <w:rsid w:val="002E640B"/>
    <w:pPr>
      <w:suppressAutoHyphens w:val="0"/>
      <w:spacing w:line="240" w:lineRule="auto"/>
    </w:pPr>
    <w:rPr>
      <w:sz w:val="20"/>
      <w:szCs w:val="20"/>
    </w:rPr>
  </w:style>
  <w:style w:type="character" w:customStyle="1" w:styleId="CommentTextChar">
    <w:name w:val="Comment Text Char"/>
    <w:basedOn w:val="Numatytasispastraiposriftas1"/>
    <w:rsid w:val="002E640B"/>
    <w:rPr>
      <w:sz w:val="20"/>
      <w:szCs w:val="20"/>
    </w:rPr>
  </w:style>
  <w:style w:type="paragraph" w:styleId="Komentarotema">
    <w:name w:val="annotation subject"/>
    <w:basedOn w:val="Komentarotekstas"/>
    <w:next w:val="Komentarotekstas"/>
    <w:rsid w:val="002E640B"/>
    <w:rPr>
      <w:b/>
      <w:bCs/>
    </w:rPr>
  </w:style>
  <w:style w:type="character" w:customStyle="1" w:styleId="CommentSubjectChar">
    <w:name w:val="Comment Subject Char"/>
    <w:basedOn w:val="CommentTextChar"/>
    <w:rsid w:val="002E640B"/>
    <w:rPr>
      <w:b/>
      <w:bCs/>
      <w:sz w:val="20"/>
      <w:szCs w:val="20"/>
    </w:rPr>
  </w:style>
  <w:style w:type="character" w:customStyle="1" w:styleId="BalloonTextChar1">
    <w:name w:val="Balloon Text Char1"/>
    <w:basedOn w:val="Numatytasispastraiposriftas1"/>
    <w:rsid w:val="002E640B"/>
    <w:rPr>
      <w:rFonts w:ascii="Segoe UI" w:hAnsi="Segoe UI" w:cs="Segoe UI"/>
      <w:sz w:val="18"/>
      <w:szCs w:val="18"/>
    </w:rPr>
  </w:style>
  <w:style w:type="paragraph" w:styleId="Sraopastraipa">
    <w:name w:val="List Paragraph"/>
    <w:basedOn w:val="prastasis"/>
    <w:rsid w:val="002E640B"/>
    <w:pPr>
      <w:ind w:left="720"/>
    </w:pPr>
  </w:style>
  <w:style w:type="paragraph" w:styleId="Antrats">
    <w:name w:val="header"/>
    <w:basedOn w:val="prastasis"/>
    <w:link w:val="AntratsDiagrama"/>
    <w:uiPriority w:val="99"/>
    <w:semiHidden/>
    <w:unhideWhenUsed/>
    <w:rsid w:val="001111F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1111FD"/>
  </w:style>
  <w:style w:type="paragraph" w:styleId="Porat">
    <w:name w:val="footer"/>
    <w:basedOn w:val="prastasis"/>
    <w:link w:val="PoratDiagrama"/>
    <w:uiPriority w:val="99"/>
    <w:semiHidden/>
    <w:unhideWhenUsed/>
    <w:rsid w:val="001111F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1111FD"/>
  </w:style>
  <w:style w:type="character" w:customStyle="1" w:styleId="Antrat2Diagrama">
    <w:name w:val="Antraštė 2 Diagrama"/>
    <w:basedOn w:val="Numatytasispastraiposriftas"/>
    <w:link w:val="Antrat2"/>
    <w:uiPriority w:val="9"/>
    <w:rsid w:val="009E1A9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952">
      <w:bodyDiv w:val="1"/>
      <w:marLeft w:val="0"/>
      <w:marRight w:val="0"/>
      <w:marTop w:val="0"/>
      <w:marBottom w:val="0"/>
      <w:divBdr>
        <w:top w:val="none" w:sz="0" w:space="0" w:color="auto"/>
        <w:left w:val="none" w:sz="0" w:space="0" w:color="auto"/>
        <w:bottom w:val="none" w:sz="0" w:space="0" w:color="auto"/>
        <w:right w:val="none" w:sz="0" w:space="0" w:color="auto"/>
      </w:divBdr>
    </w:div>
    <w:div w:id="71115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29204</Words>
  <Characters>16647</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Naudotojas</cp:lastModifiedBy>
  <cp:revision>2</cp:revision>
  <cp:lastPrinted>2019-07-15T08:38:00Z</cp:lastPrinted>
  <dcterms:created xsi:type="dcterms:W3CDTF">2023-04-04T08:34:00Z</dcterms:created>
  <dcterms:modified xsi:type="dcterms:W3CDTF">2023-04-04T08:34:00Z</dcterms:modified>
</cp:coreProperties>
</file>